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Current Studies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2019-10-23 13:57:50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pBdr>
          <w:top w:val="none" w:sz="0" w:space="0" w:color="auto"/>
          <w:left w:val="none" w:sz="0" w:space="0" w:color="auto"/>
          <w:bottom w:val="none" w:sz="0" w:space="0" w:color="auto"/>
          <w:right w:val="none" w:sz="0" w:space="0" w:color="auto"/>
        </w:pBdr>
        <w:spacing w:before="448" w:after="448"/>
        <w:ind w:left="0" w:right="0"/>
        <w:rPr>
          <w:b/>
          <w:bCs/>
          <w:sz w:val="54"/>
          <w:szCs w:val="54"/>
        </w:rPr>
      </w:pPr>
      <w:r>
        <w:rPr>
          <w:rFonts w:ascii="Times New Roman" w:eastAsia="Times New Roman" w:hAnsi="Times New Roman" w:cs="Times New Roman"/>
          <w:i w:val="0"/>
          <w:color w:val="auto"/>
          <w:sz w:val="54"/>
          <w:szCs w:val="54"/>
        </w:rPr>
        <w:t>Current Studies</w:t>
      </w:r>
    </w:p>
    <w:p>
      <w:pPr>
        <w:shd w:val="clear" w:color="auto" w:fill="ECECEC"/>
        <w:spacing w:before="0"/>
        <w:ind w:left="150" w:right="150"/>
      </w:pPr>
      <w:r>
        <w:rPr>
          <w:rStyle w:val="fusion-imageframeimageframe-noneimageframe-11hover-type-nonestudies-icons"/>
          <w:strike w:val="0"/>
          <w:u w:val="none"/>
        </w:rPr>
        <w:drawing>
          <wp:inline>
            <wp:extent cx="2867025" cy="28670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color w:val="000000"/>
          <w:sz w:val="68"/>
          <w:szCs w:val="68"/>
        </w:rPr>
      </w:pPr>
      <w:r>
        <w:rPr>
          <w:rFonts w:ascii="Times New Roman" w:eastAsia="Times New Roman" w:hAnsi="Times New Roman" w:cs="Times New Roman"/>
          <w:i w:val="0"/>
          <w:caps w:val="0"/>
          <w:color w:val="000000"/>
          <w:sz w:val="68"/>
          <w:szCs w:val="68"/>
        </w:rPr>
        <w:t>Eosinophilic Esophagitis</w:t>
      </w:r>
    </w:p>
    <w:p>
      <w:pPr>
        <w:shd w:val="clear" w:color="auto" w:fill="ECECEC"/>
        <w:spacing w:before="240" w:after="240"/>
        <w:ind w:left="150" w:right="150"/>
        <w:rPr>
          <w:caps w:val="0"/>
          <w:color w:val="000000"/>
        </w:rPr>
      </w:pPr>
      <w:r>
        <w:rPr>
          <w:caps w:val="0"/>
          <w:color w:val="000000"/>
        </w:rPr>
        <w:t>Eosinophilic Esophagitis is a chronic immune system disease. Typically presents with difficulty swallowing or food becoming lodged in the esophagus. We are currently seeking participants 18 years or older who have been diagnosed with EOE or have a subjective reporting of four or more episodes of dysphagia over a two week period. Participants receive all study related care and medication at no cost. No insurance is required.</w:t>
      </w:r>
    </w:p>
    <w:p>
      <w:pPr>
        <w:shd w:val="clear" w:color="auto" w:fill="ECECEC"/>
        <w:spacing w:before="450" w:after="300"/>
        <w:ind w:left="150" w:right="150"/>
      </w:pPr>
      <w:hyperlink r:id="rId9"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2hover-type-nonestudies-icons"/>
          <w:strike w:val="0"/>
          <w:u w:val="none"/>
        </w:rPr>
        <w:drawing>
          <wp:inline>
            <wp:extent cx="2867025" cy="2867025"/>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10"/>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sz w:val="68"/>
          <w:szCs w:val="68"/>
        </w:rPr>
      </w:pPr>
      <w:r>
        <w:rPr>
          <w:rFonts w:ascii="Times New Roman" w:eastAsia="Times New Roman" w:hAnsi="Times New Roman" w:cs="Times New Roman"/>
          <w:i w:val="0"/>
          <w:caps w:val="0"/>
          <w:color w:val="auto"/>
          <w:sz w:val="68"/>
          <w:szCs w:val="68"/>
        </w:rPr>
        <w:t>Crohn’s Disease</w:t>
      </w:r>
    </w:p>
    <w:p>
      <w:pPr>
        <w:shd w:val="clear" w:color="auto" w:fill="ECECEC"/>
        <w:spacing w:before="240" w:after="240"/>
        <w:ind w:left="150" w:right="150"/>
        <w:rPr>
          <w:caps w:val="0"/>
        </w:rPr>
      </w:pPr>
      <w:r>
        <w:rPr>
          <w:caps w:val="0"/>
        </w:rPr>
        <w:t>All study related medical procedure and tests will be provided at no cost to you. Crohn's disease causes chronic inflammation of the gastrointestinal tract. If you have been diagnosed with Crohn's disease you may be eligible to participate in one of our current studies.</w:t>
      </w:r>
    </w:p>
    <w:p>
      <w:pPr>
        <w:shd w:val="clear" w:color="auto" w:fill="ECECEC"/>
        <w:spacing w:before="450" w:after="300"/>
        <w:ind w:left="150" w:right="150"/>
      </w:pPr>
      <w:hyperlink r:id="rId9"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3hover-type-nonestudies-icons"/>
          <w:strike w:val="0"/>
          <w:u w:val="none"/>
        </w:rPr>
        <w:drawing>
          <wp:inline>
            <wp:extent cx="2867025" cy="2867025"/>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1"/>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sz w:val="68"/>
          <w:szCs w:val="68"/>
        </w:rPr>
      </w:pPr>
      <w:r>
        <w:rPr>
          <w:rFonts w:ascii="Times New Roman" w:eastAsia="Times New Roman" w:hAnsi="Times New Roman" w:cs="Times New Roman"/>
          <w:i w:val="0"/>
          <w:caps w:val="0"/>
          <w:color w:val="auto"/>
          <w:sz w:val="68"/>
          <w:szCs w:val="68"/>
        </w:rPr>
        <w:t>Ulcerative Colitis</w:t>
      </w:r>
    </w:p>
    <w:p>
      <w:pPr>
        <w:shd w:val="clear" w:color="auto" w:fill="ECECEC"/>
        <w:spacing w:before="240" w:after="240"/>
        <w:ind w:left="150" w:right="150"/>
        <w:rPr>
          <w:caps w:val="0"/>
        </w:rPr>
      </w:pPr>
      <w:r>
        <w:rPr>
          <w:caps w:val="0"/>
        </w:rPr>
        <w:t>Ulcerative Colitis is a chronic inflammatory bowel disease that is distinguished by inflammation of the large intestine (rectum and colon). We currently have several different studies a participant can choose from.  Participants must be 18 years or older and have a diagnosis of UC for at least 3 months. Click the link below to learn more about involvement in UC studies.</w:t>
      </w:r>
    </w:p>
    <w:p>
      <w:pPr>
        <w:shd w:val="clear" w:color="auto" w:fill="ECECEC"/>
        <w:spacing w:before="900" w:after="300"/>
        <w:ind w:left="150" w:right="150"/>
      </w:pPr>
      <w:hyperlink r:id="rId9"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4hover-type-nonestudies-icons"/>
          <w:strike w:val="0"/>
          <w:u w:val="none"/>
        </w:rPr>
        <w:drawing>
          <wp:inline>
            <wp:extent cx="2867025" cy="2867025"/>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2"/>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270"/>
        <w:ind w:left="150" w:right="150"/>
        <w:rPr>
          <w:b/>
          <w:bCs/>
          <w:caps w:val="0"/>
          <w:sz w:val="68"/>
          <w:szCs w:val="68"/>
        </w:rPr>
      </w:pPr>
      <w:r>
        <w:rPr>
          <w:rFonts w:ascii="Times New Roman" w:eastAsia="Times New Roman" w:hAnsi="Times New Roman" w:cs="Times New Roman"/>
          <w:i w:val="0"/>
          <w:caps w:val="0"/>
          <w:color w:val="auto"/>
          <w:sz w:val="68"/>
          <w:szCs w:val="68"/>
        </w:rPr>
        <w:t>Nonalcoholic steatohepatitis (NASH)</w:t>
      </w:r>
    </w:p>
    <w:p>
      <w:pPr>
        <w:shd w:val="clear" w:color="auto" w:fill="ECECEC"/>
        <w:spacing w:before="240" w:after="240"/>
        <w:ind w:left="150" w:right="150"/>
        <w:rPr>
          <w:caps w:val="0"/>
        </w:rPr>
      </w:pPr>
      <w:r>
        <w:rPr>
          <w:caps w:val="0"/>
        </w:rPr>
        <w:t>NASH is a chronic and progressive disease caused by fat deposition in the liver, which cause inflammation and damage of the liver. If not treated, NASH can develop into cirrhosis, liver failure and cancer, which are all severe diseases. It is unknown why some people develop NASH and others don’t, but people with certain medical conditions such as type 2 diabetes, obesity and high cholesterol are at a higher risk of developing this disease. Interested to learn more about the NASH studies offered and if one may be a good fit for you? Click the link below to learn more about the NASH studies we offer.</w:t>
      </w:r>
    </w:p>
    <w:p>
      <w:pPr>
        <w:shd w:val="clear" w:color="auto" w:fill="ECECEC"/>
        <w:spacing w:before="450" w:after="300"/>
        <w:ind w:left="150" w:right="150"/>
      </w:pPr>
      <w:hyperlink r:id="rId13"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5hover-type-nonestudies-icons"/>
          <w:strike w:val="0"/>
          <w:u w:val="none"/>
        </w:rPr>
        <w:drawing>
          <wp:inline>
            <wp:extent cx="2867025" cy="2867025"/>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4"/>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sz w:val="68"/>
          <w:szCs w:val="68"/>
        </w:rPr>
      </w:pPr>
      <w:r>
        <w:rPr>
          <w:rFonts w:ascii="Times New Roman" w:eastAsia="Times New Roman" w:hAnsi="Times New Roman" w:cs="Times New Roman"/>
          <w:i w:val="0"/>
          <w:caps w:val="0"/>
          <w:color w:val="auto"/>
          <w:sz w:val="68"/>
          <w:szCs w:val="68"/>
        </w:rPr>
        <w:t>Colorectal Cancer Screening</w:t>
      </w:r>
    </w:p>
    <w:p>
      <w:pPr>
        <w:shd w:val="clear" w:color="auto" w:fill="ECECEC"/>
        <w:spacing w:before="240" w:after="240"/>
        <w:ind w:left="150" w:right="150"/>
        <w:rPr>
          <w:caps w:val="0"/>
        </w:rPr>
      </w:pPr>
      <w:r>
        <w:rPr>
          <w:caps w:val="0"/>
        </w:rPr>
        <w:t>We are currently enrolling in several CRC screening studies. Participants must be at least 40 years or older and be scheduled for a screening colonoscopy.</w:t>
      </w:r>
    </w:p>
    <w:p>
      <w:pPr>
        <w:shd w:val="clear" w:color="auto" w:fill="ECECEC"/>
        <w:spacing w:before="450" w:after="300"/>
        <w:ind w:left="150" w:right="150"/>
      </w:pPr>
      <w:hyperlink r:id="rId9"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6hover-type-nonestudies-icons"/>
          <w:strike w:val="0"/>
          <w:u w:val="none"/>
        </w:rPr>
        <w:drawing>
          <wp:inline>
            <wp:extent cx="2857500" cy="28575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5"/>
                    <a:stretch>
                      <a:fillRect/>
                    </a:stretch>
                  </pic:blipFill>
                  <pic:spPr>
                    <a:xfrm>
                      <a:off x="0" y="0"/>
                      <a:ext cx="2857500" cy="2857500"/>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sz w:val="68"/>
          <w:szCs w:val="68"/>
        </w:rPr>
      </w:pPr>
      <w:r>
        <w:rPr>
          <w:rFonts w:ascii="Times New Roman" w:eastAsia="Times New Roman" w:hAnsi="Times New Roman" w:cs="Times New Roman"/>
          <w:i w:val="0"/>
          <w:caps w:val="0"/>
          <w:color w:val="auto"/>
          <w:sz w:val="68"/>
          <w:szCs w:val="68"/>
        </w:rPr>
        <w:t>Irritable Bowel Syndrome (IBS)</w:t>
      </w:r>
    </w:p>
    <w:p>
      <w:pPr>
        <w:shd w:val="clear" w:color="auto" w:fill="ECECEC"/>
        <w:spacing w:before="240" w:after="240"/>
        <w:ind w:left="150" w:right="150"/>
        <w:rPr>
          <w:caps w:val="0"/>
        </w:rPr>
      </w:pPr>
      <w:r>
        <w:rPr>
          <w:caps w:val="0"/>
        </w:rPr>
        <w:t>Irritable Bowel Syndrome is a common disorder that affects the large intestine. Symptoms including bloating, gas, diarrhea, constipation or both and abdominal pain. We are currently enrolling in an IBS with abdominal Pain. Participants must be 18-70 years of age with a clinical diagnosis of IBS-C or IBS-D.</w:t>
      </w:r>
    </w:p>
    <w:p>
      <w:pPr>
        <w:shd w:val="clear" w:color="auto" w:fill="ECECEC"/>
        <w:spacing w:before="450" w:after="300"/>
        <w:ind w:left="150" w:right="150"/>
      </w:pPr>
      <w:hyperlink r:id="rId9"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7hover-type-nonestudies-icons"/>
          <w:strike w:val="0"/>
          <w:u w:val="none"/>
        </w:rPr>
        <w:drawing>
          <wp:inline>
            <wp:extent cx="2867025" cy="2867025"/>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16"/>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sz w:val="68"/>
          <w:szCs w:val="68"/>
        </w:rPr>
      </w:pPr>
      <w:r>
        <w:rPr>
          <w:rFonts w:ascii="Times New Roman" w:eastAsia="Times New Roman" w:hAnsi="Times New Roman" w:cs="Times New Roman"/>
          <w:i w:val="0"/>
          <w:caps w:val="0"/>
          <w:color w:val="auto"/>
          <w:sz w:val="68"/>
          <w:szCs w:val="68"/>
        </w:rPr>
        <w:t>Primary Sclerosing Cholangitis</w:t>
      </w:r>
    </w:p>
    <w:p>
      <w:pPr>
        <w:shd w:val="clear" w:color="auto" w:fill="ECECEC"/>
        <w:spacing w:before="240" w:after="240"/>
        <w:ind w:left="150" w:right="150"/>
        <w:rPr>
          <w:caps w:val="0"/>
        </w:rPr>
      </w:pPr>
      <w:r>
        <w:rPr>
          <w:caps w:val="0"/>
        </w:rPr>
        <w:t>Primary sclerosing cholangitis (PSC) is a chronic disease in which the bile ducts inside and outside the liver become inflamed and scarred. If you have been diagnosed with PSC and are interested in participating in a clinical study, please click the button below.</w:t>
      </w:r>
    </w:p>
    <w:p>
      <w:pPr>
        <w:shd w:val="clear" w:color="auto" w:fill="ECECEC"/>
        <w:spacing w:before="450" w:after="300"/>
        <w:ind w:left="150" w:right="150"/>
      </w:pPr>
      <w:hyperlink r:id="rId9" w:tgtFrame="_self" w:history="1">
        <w:r>
          <w:rPr>
            <w:rStyle w:val="fusion-button-text"/>
            <w:color w:val="0000EE"/>
            <w:u w:val="single" w:color="0000EE"/>
          </w:rPr>
          <w:t>INTERESTED?</w:t>
        </w:r>
      </w:hyperlink>
    </w:p>
    <w:p>
      <w:pPr>
        <w:shd w:val="clear" w:color="auto" w:fill="ECECEC"/>
        <w:spacing w:before="300"/>
        <w:ind w:left="150" w:right="150"/>
      </w:pPr>
      <w:r>
        <w:rPr>
          <w:rStyle w:val="fusion-imageframeimageframe-noneimageframe-18hover-type-nonestudies-icons"/>
          <w:strike w:val="0"/>
          <w:u w:val="none"/>
        </w:rPr>
        <w:drawing>
          <wp:inline>
            <wp:extent cx="2867025" cy="2867025"/>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17"/>
                    <a:stretch>
                      <a:fillRect/>
                    </a:stretch>
                  </pic:blipFill>
                  <pic:spPr>
                    <a:xfrm>
                      <a:off x="0" y="0"/>
                      <a:ext cx="2867025" cy="2867025"/>
                    </a:xfrm>
                    <a:prstGeom prst="rect">
                      <a:avLst/>
                    </a:prstGeom>
                  </pic:spPr>
                </pic:pic>
              </a:graphicData>
            </a:graphic>
          </wp:inline>
        </w:drawing>
      </w:r>
    </w:p>
    <w:p>
      <w:pPr>
        <w:pStyle w:val="Heading2"/>
        <w:keepNext w:val="0"/>
        <w:keepLines w:val="0"/>
        <w:shd w:val="clear" w:color="auto" w:fill="ECECEC"/>
        <w:spacing w:before="560" w:after="560"/>
        <w:ind w:left="150" w:right="150"/>
        <w:rPr>
          <w:b/>
          <w:bCs/>
          <w:caps w:val="0"/>
          <w:sz w:val="68"/>
          <w:szCs w:val="68"/>
        </w:rPr>
      </w:pPr>
      <w:r>
        <w:rPr>
          <w:rFonts w:ascii="Times New Roman" w:eastAsia="Times New Roman" w:hAnsi="Times New Roman" w:cs="Times New Roman"/>
          <w:i w:val="0"/>
          <w:caps w:val="0"/>
          <w:color w:val="auto"/>
          <w:sz w:val="68"/>
          <w:szCs w:val="68"/>
        </w:rPr>
        <w:t>Clostridium difficile</w:t>
      </w:r>
    </w:p>
    <w:p>
      <w:pPr>
        <w:shd w:val="clear" w:color="auto" w:fill="ECECEC"/>
        <w:spacing w:before="240" w:after="240"/>
        <w:ind w:left="150" w:right="150"/>
        <w:rPr>
          <w:caps w:val="0"/>
        </w:rPr>
      </w:pPr>
      <w:r>
        <w:rPr>
          <w:caps w:val="0"/>
        </w:rPr>
        <w:t>Clostridium difficile (C. diff) is a bacteria that causes people to become sick with severe diarrhea and colitis. It is common for people to have recurrent C. diff infections. In most cases, people develop C. diff while on or after taking antibiotics. In some cases, C. diff can be fatal. The Louisiana Research Center is currently conducting some C. diff studies. To learn more about those studies, click the button below:</w:t>
      </w:r>
    </w:p>
    <w:p>
      <w:pPr>
        <w:shd w:val="clear" w:color="auto" w:fill="ECECEC"/>
        <w:spacing w:before="450" w:after="300"/>
        <w:ind w:left="150" w:right="150"/>
      </w:pPr>
      <w:hyperlink r:id="rId18" w:tgtFrame="_self" w:history="1">
        <w:r>
          <w:rPr>
            <w:rStyle w:val="fusion-button-text"/>
            <w:color w:val="0000EE"/>
            <w:u w:val="single" w:color="0000EE"/>
          </w:rPr>
          <w:t>INTERESTED?</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Current Studies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3318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paragraph" w:customStyle="1" w:styleId="fusion-builder-column-88fusion-column-wrapper">
    <w:name w:val="fusion-builder-column-8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1hover-type-nonestudies-icons">
    <w:name w:val=" fusion-imageframe imageframe-none imageframe-11 hover-type-none studies-icons"/>
    <w:basedOn w:val="DefaultParagraphFont"/>
  </w:style>
  <w:style w:type="character" w:customStyle="1" w:styleId="fusion-button-text">
    <w:name w:val="fusion-button-text"/>
    <w:basedOn w:val="DefaultParagraphFont"/>
  </w:style>
  <w:style w:type="character" w:customStyle="1" w:styleId="fusion-imageframeimageframe-noneimageframe-12hover-type-nonestudies-icons">
    <w:name w:val=" fusion-imageframe imageframe-none imageframe-12 hover-type-none studies-icons"/>
    <w:basedOn w:val="DefaultParagraphFont"/>
  </w:style>
  <w:style w:type="character" w:customStyle="1" w:styleId="fusion-imageframeimageframe-noneimageframe-13hover-type-nonestudies-icons">
    <w:name w:val=" fusion-imageframe imageframe-none imageframe-13 hover-type-none studies-icons"/>
    <w:basedOn w:val="DefaultParagraphFont"/>
  </w:style>
  <w:style w:type="character" w:customStyle="1" w:styleId="fusion-imageframeimageframe-noneimageframe-14hover-type-nonestudies-icons">
    <w:name w:val=" fusion-imageframe imageframe-none imageframe-14 hover-type-none studies-icons"/>
    <w:basedOn w:val="DefaultParagraphFont"/>
  </w:style>
  <w:style w:type="character" w:customStyle="1" w:styleId="fusion-imageframeimageframe-noneimageframe-15hover-type-nonestudies-icons">
    <w:name w:val=" fusion-imageframe imageframe-none imageframe-15 hover-type-none studies-icons"/>
    <w:basedOn w:val="DefaultParagraphFont"/>
  </w:style>
  <w:style w:type="character" w:customStyle="1" w:styleId="fusion-imageframeimageframe-noneimageframe-16hover-type-nonestudies-icons">
    <w:name w:val=" fusion-imageframe imageframe-none imageframe-16 hover-type-none studies-icons"/>
    <w:basedOn w:val="DefaultParagraphFont"/>
  </w:style>
  <w:style w:type="character" w:customStyle="1" w:styleId="fusion-imageframeimageframe-noneimageframe-17hover-type-nonestudies-icons">
    <w:name w:val=" fusion-imageframe imageframe-none imageframe-17 hover-type-none studies-icons"/>
    <w:basedOn w:val="DefaultParagraphFont"/>
  </w:style>
  <w:style w:type="character" w:customStyle="1" w:styleId="fusion-imageframeimageframe-noneimageframe-18hover-type-nonestudies-icons">
    <w:name w:val=" fusion-imageframe imageframe-none imageframe-18 hover-type-none studies-icons"/>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image" Target="media/image3.png" /><Relationship Id="rId12" Type="http://schemas.openxmlformats.org/officeDocument/2006/relationships/image" Target="media/image4.png" /><Relationship Id="rId13" Type="http://schemas.openxmlformats.org/officeDocument/2006/relationships/hyperlink" Target="https://gis.md/current-studies/nash-studies/" TargetMode="External" /><Relationship Id="rId14" Type="http://schemas.openxmlformats.org/officeDocument/2006/relationships/image" Target="media/image5.png" /><Relationship Id="rId15" Type="http://schemas.openxmlformats.org/officeDocument/2006/relationships/image" Target="media/image6.png" /><Relationship Id="rId16" Type="http://schemas.openxmlformats.org/officeDocument/2006/relationships/image" Target="media/image7.png" /><Relationship Id="rId17" Type="http://schemas.openxmlformats.org/officeDocument/2006/relationships/image" Target="media/image8.png" /><Relationship Id="rId18" Type="http://schemas.openxmlformats.org/officeDocument/2006/relationships/hyperlink" Target="https://gis.md/current-studies/c-diff-studies/" TargetMode="Externa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png" /><Relationship Id="rId9" Type="http://schemas.openxmlformats.org/officeDocument/2006/relationships/hyperlink" Target="https://gis.md/how-do-i-get-involved/"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Studies</dc:title>
  <cp:revision>0</cp:revision>
</cp:coreProperties>
</file>