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Nash Studies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RPadmin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2022-01-11 14:29:13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99" w:after="300"/>
        <w:ind w:left="0" w:right="0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Nonalcoholic steatohepatitis (NASH)</w:t>
      </w:r>
    </w:p>
    <w:p>
      <w:pPr>
        <w:spacing w:before="0" w:after="300"/>
        <w:ind w:left="0" w:right="0"/>
      </w:pPr>
      <w:r>
        <w:rPr>
          <w:rStyle w:val="fusion-imageframeimageframe-23"/>
          <w:strike w:val="0"/>
          <w:u w:val="none"/>
        </w:rPr>
        <w:drawing>
          <wp:inline>
            <wp:extent cx="3048000" cy="1905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00" w:after="240"/>
        <w:ind w:left="150" w:right="150"/>
        <w:rPr>
          <w:caps w:val="0"/>
        </w:rPr>
      </w:pPr>
      <w:hyperlink r:id="rId9" w:history="1">
        <w:r>
          <w:rPr>
            <w:b/>
            <w:bCs/>
            <w:caps w:val="0"/>
            <w:color w:val="0099D6"/>
            <w:u w:val="single" w:color="0099D6"/>
          </w:rPr>
          <w:t>NN9500-4656 study</w:t>
        </w:r>
      </w:hyperlink>
    </w:p>
    <w:p>
      <w:pPr>
        <w:pStyle w:val="fusion-responsive-typography-calculated"/>
        <w:spacing w:before="240" w:after="240"/>
        <w:ind w:left="150" w:right="150"/>
        <w:rPr>
          <w:caps w:val="0"/>
        </w:rPr>
      </w:pPr>
      <w:r>
        <w:rPr>
          <w:caps w:val="0"/>
        </w:rPr>
        <w:t>Do you have NASH?</w:t>
      </w:r>
    </w:p>
    <w:p>
      <w:pPr>
        <w:spacing w:before="240" w:after="240"/>
        <w:ind w:left="150" w:right="150"/>
        <w:rPr>
          <w:caps w:val="0"/>
        </w:rPr>
      </w:pPr>
      <w:r>
        <w:rPr>
          <w:caps w:val="0"/>
        </w:rPr>
        <w:t>Consider participating in the NN9500-4656 study evaluating three investigational drugs for their ability to treat Non-Alcoholic Steatohepatitis (NASH).</w:t>
      </w:r>
    </w:p>
    <w:p>
      <w:pPr>
        <w:spacing w:before="240" w:after="240"/>
        <w:ind w:left="150" w:right="150"/>
        <w:rPr>
          <w:caps w:val="0"/>
        </w:rPr>
      </w:pPr>
      <w:r>
        <w:rPr>
          <w:caps w:val="0"/>
        </w:rPr>
        <w:t>Join NN9500-4656 for up to 19 months of expert care where your health is in focus.</w:t>
      </w:r>
    </w:p>
    <w:p>
      <w:pPr>
        <w:spacing w:before="240" w:after="300"/>
        <w:ind w:left="150" w:right="150"/>
        <w:jc w:val="right"/>
        <w:rPr>
          <w:caps w:val="0"/>
        </w:rPr>
      </w:pPr>
      <w:hyperlink r:id="rId9" w:history="1">
        <w:r>
          <w:rPr>
            <w:caps w:val="0"/>
            <w:color w:val="0099D6"/>
            <w:u w:val="single" w:color="0099D6"/>
          </w:rPr>
          <w:t>Learn More</w:t>
        </w:r>
      </w:hyperlink>
    </w:p>
    <w:p>
      <w:pPr>
        <w:spacing w:before="300" w:after="300"/>
        <w:ind w:left="0" w:right="0"/>
      </w:pPr>
      <w:r>
        <w:rPr>
          <w:rStyle w:val="fusion-imageframeimageframe-24"/>
          <w:strike w:val="0"/>
          <w:u w:val="none"/>
        </w:rPr>
        <w:drawing>
          <wp:inline>
            <wp:extent cx="3048000" cy="1905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00" w:after="240"/>
        <w:ind w:left="150" w:right="150"/>
        <w:rPr>
          <w:caps w:val="0"/>
        </w:rPr>
      </w:pPr>
      <w:hyperlink r:id="rId11" w:history="1">
        <w:r>
          <w:rPr>
            <w:b/>
            <w:bCs/>
            <w:caps w:val="0"/>
            <w:color w:val="0099D6"/>
            <w:u w:val="single" w:color="0099D6"/>
          </w:rPr>
          <w:t>Inventiva 337HNAS20011 Study</w:t>
        </w:r>
      </w:hyperlink>
    </w:p>
    <w:p>
      <w:pPr>
        <w:spacing w:before="240" w:after="240"/>
        <w:ind w:left="150" w:right="150"/>
        <w:rPr>
          <w:caps w:val="0"/>
        </w:rPr>
      </w:pPr>
      <w:r>
        <w:rPr>
          <w:caps w:val="0"/>
        </w:rPr>
        <w:t>The NATiV3 Study is a clinical study evaluating an investigational drug as a potential treatment for people living with NASH. The investigational drug will potentially target 3 peroxisome proliferator-activated receptors which could lead to an increase in the ability of the body to regulate insulin, inflammation, and improve scarring of the liver caused by NASH.</w:t>
      </w:r>
    </w:p>
    <w:p>
      <w:pPr>
        <w:spacing w:before="240" w:after="300"/>
        <w:ind w:left="150" w:right="150"/>
        <w:jc w:val="right"/>
        <w:rPr>
          <w:caps w:val="0"/>
        </w:rPr>
      </w:pPr>
      <w:hyperlink r:id="rId11" w:history="1">
        <w:r>
          <w:rPr>
            <w:caps w:val="0"/>
            <w:color w:val="0099D6"/>
            <w:u w:val="single" w:color="0099D6"/>
          </w:rPr>
          <w:t>Learn More</w:t>
        </w:r>
      </w:hyperlink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17"/>
        <w:gridCol w:w="5498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989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paragraph" w:customStyle="1" w:styleId="fusion-builder-column-117fusion-column-wrapper">
    <w:name w:val="fusion-builder-column-117 &gt; fusion-column-wrapper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character" w:customStyle="1" w:styleId="fusion-imageframeimageframe-23">
    <w:name w:val="fusion-imageframe_imageframe-23"/>
    <w:basedOn w:val="DefaultParagraphFont"/>
  </w:style>
  <w:style w:type="paragraph" w:customStyle="1" w:styleId="fusion-responsive-typography-calculated">
    <w:name w:val="fusion-responsive-typography-calculated"/>
    <w:basedOn w:val="Normal"/>
  </w:style>
  <w:style w:type="character" w:customStyle="1" w:styleId="fusion-imageframeimageframe-24">
    <w:name w:val="fusion-imageframe_imageframe-24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jpeg" /><Relationship Id="rId11" Type="http://schemas.openxmlformats.org/officeDocument/2006/relationships/hyperlink" Target="https://gis.md/nativ3-study" TargetMode="Externa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jpeg" /><Relationship Id="rId9" Type="http://schemas.openxmlformats.org/officeDocument/2006/relationships/hyperlink" Target="https://gis.md/nn9500-4656-study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Nash Studies</dc:title>
  <cp:revision>0</cp:revision>
</cp:coreProperties>
</file>