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Cloud for .NET 23.9.0 -->
  <w:body>
    <w:p>
      <w:pPr>
        <w:pStyle w:val="Heading1"/>
        <w:keepNext w:val="0"/>
        <w:keepLines w:val="0"/>
        <w:spacing w:before="0" w:after="299"/>
        <w:rPr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i w:val="0"/>
          <w:color w:val="auto"/>
          <w:sz w:val="36"/>
          <w:szCs w:val="36"/>
        </w:rPr>
        <w:t>Prep Instructions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074"/>
        <w:gridCol w:w="6241"/>
      </w:tblGrid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Author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RPadmin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Date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2022-04-07 13:30:43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Categories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</w:tbl>
    <w:p>
      <w:pPr>
        <w:spacing w:before="0" w:after="300"/>
        <w:ind w:left="450" w:right="450"/>
      </w:pPr>
      <w:hyperlink r:id="rId4" w:history="1">
        <w:r>
          <w:rPr>
            <w:rStyle w:val="font-raleway-extra-boldfont-size-18white"/>
            <w:color w:val="0000EE"/>
            <w:u w:val="single" w:color="0000EE"/>
          </w:rPr>
          <w:t>SCHEDULE YOUR APPOINTMENT</w:t>
        </w:r>
      </w:hyperlink>
    </w:p>
    <w:p>
      <w:pPr>
        <w:spacing w:before="300" w:after="300"/>
        <w:ind w:left="450" w:right="450"/>
      </w:pPr>
      <w:hyperlink r:id="rId5" w:history="1"/>
    </w:p>
    <w:p>
      <w:pPr>
        <w:spacing w:before="0" w:after="300"/>
        <w:ind w:left="450" w:right="450"/>
      </w:pPr>
      <w:hyperlink r:id="rId6" w:history="1">
        <w:r>
          <w:rPr>
            <w:rStyle w:val="font-raleway-extra-boldfont-size-18white"/>
            <w:color w:val="0000EE"/>
            <w:u w:val="single" w:color="0000EE"/>
          </w:rPr>
          <w:t>FIND A LOCATION</w:t>
        </w:r>
      </w:hyperlink>
    </w:p>
    <w:p>
      <w:pPr>
        <w:spacing w:before="300" w:after="300"/>
        <w:ind w:left="450" w:right="450"/>
      </w:pPr>
      <w:hyperlink r:id="rId6" w:history="1"/>
    </w:p>
    <w:p>
      <w:pPr>
        <w:spacing w:before="0" w:after="300"/>
        <w:ind w:left="450" w:right="450"/>
      </w:pPr>
      <w:hyperlink r:id="rId7" w:history="1">
        <w:r>
          <w:rPr>
            <w:rStyle w:val="font-raleway-extra-boldfont-size-18white"/>
            <w:color w:val="0000EE"/>
            <w:u w:val="single" w:color="0000EE"/>
          </w:rPr>
          <w:t>FIND A DOCTOR</w:t>
        </w:r>
      </w:hyperlink>
    </w:p>
    <w:p>
      <w:pPr>
        <w:spacing w:before="300" w:after="300"/>
        <w:ind w:left="450" w:right="450"/>
      </w:pPr>
      <w:hyperlink r:id="rId7" w:history="1"/>
    </w:p>
    <w:p>
      <w:pPr>
        <w:ind w:left="0" w:right="0"/>
      </w:pPr>
      <w:r>
        <w:rPr>
          <w:rStyle w:val="fusion-imageframeimageframe-noneimageframe-48hover-type-none"/>
          <w:strike w:val="0"/>
          <w:color w:val="0000EE"/>
          <w:u w:val="none" w:color="0000EE"/>
        </w:rPr>
        <w:drawing>
          <wp:inline>
            <wp:extent cx="15794831" cy="20116800"/>
            <wp:docPr id="100001" name="">
              <a:hlinkClick xmlns:a="http://schemas.openxmlformats.org/drawingml/2006/main" xmlns:r="http://schemas.openxmlformats.org/officeDocument/2006/relationships" r:id="rId8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79483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right="0"/>
        <w:jc w:val="center"/>
      </w:pPr>
      <w:hyperlink r:id="rId8" w:tgtFrame="_blank" w:history="1">
        <w:r>
          <w:rPr>
            <w:rStyle w:val="fusion-button-text"/>
            <w:color w:val="0000EE"/>
            <w:u w:val="single" w:color="0000EE"/>
          </w:rPr>
          <w:t>Download Colyte/NuLytely/TriLyte Full-Dose Prep Instructions</w:t>
        </w:r>
      </w:hyperlink>
    </w:p>
    <w:p>
      <w:pPr>
        <w:ind w:left="0" w:right="0"/>
      </w:pPr>
      <w:r>
        <w:rPr>
          <w:rStyle w:val="fusion-imageframeimageframe-noneimageframe-49hover-type-none"/>
          <w:strike w:val="0"/>
          <w:color w:val="0000EE"/>
          <w:u w:val="none" w:color="0000EE"/>
        </w:rPr>
        <w:drawing>
          <wp:inline>
            <wp:extent cx="15794831" cy="20116800"/>
            <wp:docPr id="100003" name="">
              <a:hlinkClick xmlns:a="http://schemas.openxmlformats.org/drawingml/2006/main" xmlns:r="http://schemas.openxmlformats.org/officeDocument/2006/relationships" r:id="rId10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79483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right="0"/>
        <w:jc w:val="center"/>
      </w:pPr>
      <w:hyperlink r:id="rId10" w:tgtFrame="_blank" w:history="1">
        <w:r>
          <w:rPr>
            <w:rStyle w:val="fusion-button-text"/>
            <w:color w:val="0000EE"/>
            <w:u w:val="single" w:color="0000EE"/>
          </w:rPr>
          <w:t>Download Colyte/NuLytely/TriLyte Split-Dose Prep Instructions</w:t>
        </w:r>
      </w:hyperlink>
    </w:p>
    <w:p>
      <w:pPr>
        <w:ind w:left="0" w:right="0"/>
      </w:pPr>
      <w:r>
        <w:rPr>
          <w:rStyle w:val="fusion-imageframeimageframe-noneimageframe-50hover-type-none"/>
          <w:strike w:val="0"/>
          <w:color w:val="0000EE"/>
          <w:u w:val="none" w:color="0000EE"/>
        </w:rPr>
        <w:drawing>
          <wp:inline>
            <wp:extent cx="15794831" cy="20116800"/>
            <wp:docPr id="100005" name="">
              <a:hlinkClick xmlns:a="http://schemas.openxmlformats.org/drawingml/2006/main" xmlns:r="http://schemas.openxmlformats.org/officeDocument/2006/relationships" r:id="rId12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79483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right="0"/>
        <w:jc w:val="center"/>
      </w:pPr>
      <w:hyperlink r:id="rId12" w:tgtFrame="_blank" w:history="1">
        <w:r>
          <w:rPr>
            <w:rStyle w:val="fusion-button-text"/>
            <w:color w:val="0000EE"/>
            <w:u w:val="single" w:color="0000EE"/>
          </w:rPr>
          <w:t>Download EGD Prep Instructions</w:t>
        </w:r>
      </w:hyperlink>
    </w:p>
    <w:p>
      <w:pPr>
        <w:ind w:left="0" w:right="0"/>
      </w:pPr>
      <w:r>
        <w:rPr>
          <w:rStyle w:val="fusion-imageframeimageframe-noneimageframe-51hover-type-none"/>
          <w:strike w:val="0"/>
          <w:color w:val="0000EE"/>
          <w:u w:val="none" w:color="0000EE"/>
        </w:rPr>
        <w:drawing>
          <wp:inline>
            <wp:extent cx="15794831" cy="20116800"/>
            <wp:docPr id="100007" name="">
              <a:hlinkClick xmlns:a="http://schemas.openxmlformats.org/drawingml/2006/main" xmlns:r="http://schemas.openxmlformats.org/officeDocument/2006/relationships" r:id="rId14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79483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right="0"/>
        <w:jc w:val="center"/>
      </w:pPr>
      <w:hyperlink r:id="rId14" w:tgtFrame="_blank" w:history="1">
        <w:r>
          <w:rPr>
            <w:rStyle w:val="fusion-button-text"/>
            <w:color w:val="0000EE"/>
            <w:u w:val="single" w:color="0000EE"/>
          </w:rPr>
          <w:t>Download Flexible Sigmoidoscopy Prep Instructions</w:t>
        </w:r>
      </w:hyperlink>
    </w:p>
    <w:p>
      <w:pPr>
        <w:ind w:left="0" w:right="0"/>
      </w:pPr>
      <w:r>
        <w:rPr>
          <w:rStyle w:val="fusion-imageframeimageframe-noneimageframe-52hover-type-none"/>
          <w:strike w:val="0"/>
          <w:color w:val="0000EE"/>
          <w:u w:val="none" w:color="0000EE"/>
        </w:rPr>
        <w:drawing>
          <wp:inline>
            <wp:extent cx="15794831" cy="20116800"/>
            <wp:docPr id="100009" name="">
              <a:hlinkClick xmlns:a="http://schemas.openxmlformats.org/drawingml/2006/main" xmlns:r="http://schemas.openxmlformats.org/officeDocument/2006/relationships" r:id="rId16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79483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right="0"/>
        <w:jc w:val="center"/>
      </w:pPr>
      <w:hyperlink r:id="rId16" w:tgtFrame="_blank" w:history="1">
        <w:r>
          <w:rPr>
            <w:rStyle w:val="fusion-button-text"/>
            <w:color w:val="0000EE"/>
            <w:u w:val="single" w:color="0000EE"/>
          </w:rPr>
          <w:t>Download Miralax &amp; Gatorade Full-Dose Prep Instructions</w:t>
        </w:r>
      </w:hyperlink>
    </w:p>
    <w:p>
      <w:pPr>
        <w:ind w:left="0" w:right="0"/>
      </w:pPr>
      <w:r>
        <w:rPr>
          <w:rStyle w:val="fusion-imageframeimageframe-noneimageframe-53hover-type-none"/>
          <w:strike w:val="0"/>
          <w:color w:val="0000EE"/>
          <w:u w:val="none" w:color="0000EE"/>
        </w:rPr>
        <w:drawing>
          <wp:inline>
            <wp:extent cx="15794831" cy="20116800"/>
            <wp:docPr id="100011" name="">
              <a:hlinkClick xmlns:a="http://schemas.openxmlformats.org/drawingml/2006/main" xmlns:r="http://schemas.openxmlformats.org/officeDocument/2006/relationships" r:id="rId18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79483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right="0"/>
        <w:jc w:val="center"/>
      </w:pPr>
      <w:hyperlink r:id="rId18" w:tgtFrame="_blank" w:history="1">
        <w:r>
          <w:rPr>
            <w:rStyle w:val="fusion-button-text"/>
            <w:color w:val="0000EE"/>
            <w:u w:val="single" w:color="0000EE"/>
          </w:rPr>
          <w:t xml:space="preserve">Download Miralax &amp; Gatorade Split-Dose Prep Instructions </w:t>
        </w:r>
      </w:hyperlink>
    </w:p>
    <w:p>
      <w:pPr>
        <w:ind w:left="0" w:right="0"/>
      </w:pPr>
      <w:r>
        <w:rPr>
          <w:rStyle w:val="fusion-imageframeimageframe-noneimageframe-54hover-type-none"/>
          <w:strike w:val="0"/>
          <w:color w:val="0000EE"/>
          <w:u w:val="none" w:color="0000EE"/>
        </w:rPr>
        <w:drawing>
          <wp:inline>
            <wp:extent cx="15794831" cy="20116800"/>
            <wp:docPr id="100013" name="">
              <a:hlinkClick xmlns:a="http://schemas.openxmlformats.org/drawingml/2006/main" xmlns:r="http://schemas.openxmlformats.org/officeDocument/2006/relationships" r:id="rId20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79483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right="0"/>
        <w:jc w:val="center"/>
      </w:pPr>
      <w:hyperlink r:id="rId20" w:tgtFrame="_blank" w:history="1">
        <w:r>
          <w:rPr>
            <w:rStyle w:val="fusion-button-text"/>
            <w:color w:val="0000EE"/>
            <w:u w:val="single" w:color="0000EE"/>
          </w:rPr>
          <w:t>Download SuTab Prep Instructions</w:t>
        </w:r>
      </w:hyperlink>
    </w:p>
    <w:p>
      <w:pPr>
        <w:ind w:left="0" w:right="0"/>
      </w:pPr>
      <w:r>
        <w:rPr>
          <w:rStyle w:val="fusion-imageframeimageframe-noneimageframe-55hover-type-none"/>
          <w:strike w:val="0"/>
          <w:color w:val="0000EE"/>
          <w:u w:val="none" w:color="0000EE"/>
        </w:rPr>
        <w:drawing>
          <wp:inline>
            <wp:extent cx="15794831" cy="20116800"/>
            <wp:docPr id="100015" name="">
              <a:hlinkClick xmlns:a="http://schemas.openxmlformats.org/drawingml/2006/main" xmlns:r="http://schemas.openxmlformats.org/officeDocument/2006/relationships" r:id="rId22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79483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right="0"/>
        <w:jc w:val="center"/>
      </w:pPr>
      <w:hyperlink r:id="rId22" w:tgtFrame="_blank" w:history="1">
        <w:r>
          <w:rPr>
            <w:rStyle w:val="fusion-button-text"/>
            <w:color w:val="0000EE"/>
            <w:u w:val="single" w:color="0000EE"/>
          </w:rPr>
          <w:t>Download TriLyte Dose Prep Instructions</w:t>
        </w:r>
      </w:hyperlink>
    </w:p>
    <w:p>
      <w:pPr>
        <w:pStyle w:val="Heading3"/>
        <w:keepNext w:val="0"/>
        <w:keepLines w:val="0"/>
        <w:spacing w:before="281" w:after="281"/>
        <w:rPr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i w:val="0"/>
          <w:color w:val="auto"/>
        </w:rPr>
        <w:t>Metadata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817"/>
        <w:gridCol w:w="5498"/>
      </w:tblGrid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fusion_builder_status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active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avada_post_views_count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4378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avada_today_post_views_count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11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avada_post_views_count_today_date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13-09-2023</w:t>
            </w:r>
          </w:p>
        </w:tc>
      </w:tr>
    </w:tbl>
    <w:p>
      <w:pPr>
        <w:rPr>
          <w:rFonts w:ascii="Times New Roman" w:eastAsia="Times New Roman" w:hAnsi="Times New Roman" w:cs="Times New Roman"/>
          <w:i w:val="0"/>
          <w:color w:val="auto"/>
        </w:rPr>
      </w:pPr>
    </w:p>
    <w:sectPr>
      <w:pgMar w:header="720" w:footer="72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defaultTabStop w:val="720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</w:rsids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5BCE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506D7A"/>
    <w:pPr>
      <w:keepNext/>
      <w:keepLines/>
      <w:spacing w:before="240" w:after="0"/>
      <w:outlineLvl w:val="0"/>
    </w:pPr>
    <w:rPr>
      <w:rFonts w:ascii="Times New Roman" w:eastAsia="Times New Roman" w:hAnsi="Times New Roman" w:cs="Times New Roman"/>
      <w:b/>
      <w:bCs/>
      <w:i w:val="0"/>
      <w:color w:val="2F5496" w:themeShade="BF"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qFormat/>
    <w:rsid w:val="00506D7A"/>
    <w:pPr>
      <w:keepNext/>
      <w:keepLines/>
      <w:spacing w:before="40" w:after="0"/>
      <w:outlineLvl w:val="1"/>
    </w:pPr>
    <w:rPr>
      <w:rFonts w:ascii="Times New Roman" w:eastAsia="Times New Roman" w:hAnsi="Times New Roman" w:cs="Times New Roman"/>
      <w:b/>
      <w:bCs/>
      <w:i w:val="0"/>
      <w:color w:val="2F5496" w:themeShade="BF"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qFormat/>
    <w:rsid w:val="00506D7A"/>
    <w:pPr>
      <w:keepNext/>
      <w:keepLines/>
      <w:spacing w:before="40" w:after="0"/>
      <w:outlineLvl w:val="2"/>
    </w:pPr>
    <w:rPr>
      <w:rFonts w:ascii="Times New Roman" w:eastAsia="Times New Roman" w:hAnsi="Times New Roman" w:cs="Times New Roman"/>
      <w:b/>
      <w:bCs/>
      <w:i w:val="0"/>
      <w:color w:val="1F3763" w:themeShade="7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qFormat/>
    <w:rsid w:val="00506D7A"/>
    <w:pPr>
      <w:keepNext/>
      <w:keepLines/>
      <w:spacing w:before="40" w:after="0"/>
      <w:outlineLvl w:val="3"/>
    </w:pPr>
    <w:rPr>
      <w:rFonts w:ascii="Times New Roman" w:eastAsia="Times New Roman" w:hAnsi="Times New Roman" w:cs="Times New Roman"/>
      <w:b/>
      <w:bCs/>
      <w:i w:val="0"/>
      <w:iCs/>
      <w:color w:val="2F5496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qFormat/>
    <w:rsid w:val="00506D7A"/>
    <w:pPr>
      <w:keepNext/>
      <w:keepLines/>
      <w:spacing w:before="40" w:after="0"/>
      <w:outlineLvl w:val="4"/>
    </w:pPr>
    <w:rPr>
      <w:rFonts w:ascii="Times New Roman" w:eastAsia="Times New Roman" w:hAnsi="Times New Roman" w:cs="Times New Roman"/>
      <w:b/>
      <w:bCs/>
      <w:i w:val="0"/>
      <w:color w:val="2F5496" w:themeShade="BF"/>
      <w:sz w:val="20"/>
      <w:szCs w:val="20"/>
    </w:rPr>
  </w:style>
  <w:style w:type="paragraph" w:styleId="Heading6">
    <w:name w:val="heading 6"/>
    <w:basedOn w:val="Normal"/>
    <w:next w:val="Normal"/>
    <w:link w:val="Heading6Char"/>
    <w:uiPriority w:val="9"/>
    <w:qFormat/>
    <w:rsid w:val="00506D7A"/>
    <w:pPr>
      <w:keepNext/>
      <w:keepLines/>
      <w:spacing w:before="40" w:after="0"/>
      <w:outlineLvl w:val="5"/>
    </w:pPr>
    <w:rPr>
      <w:rFonts w:ascii="Times New Roman" w:eastAsia="Times New Roman" w:hAnsi="Times New Roman" w:cs="Times New Roman"/>
      <w:b/>
      <w:bCs/>
      <w:i w:val="0"/>
      <w:color w:val="1F3763" w:themeShade="7F"/>
      <w:sz w:val="16"/>
      <w:szCs w:val="16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506D7A"/>
    <w:rPr>
      <w:rFonts w:ascii="Calibri Light" w:eastAsia="Times New Roman" w:hAnsi="Calibri Light" w:cs="Times New Roman"/>
      <w:color w:val="2F5496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506D7A"/>
    <w:rPr>
      <w:rFonts w:ascii="Calibri Light" w:eastAsia="Times New Roman" w:hAnsi="Calibri Light" w:cs="Times New Roman"/>
      <w:color w:val="2F5496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506D7A"/>
    <w:rPr>
      <w:rFonts w:ascii="Calibri Light" w:eastAsia="Times New Roman" w:hAnsi="Calibri Light" w:cs="Times New Roman"/>
      <w:color w:val="1F3763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506D7A"/>
    <w:rPr>
      <w:rFonts w:ascii="Calibri Light" w:eastAsia="Times New Roman" w:hAnsi="Calibri Light" w:cs="Times New Roman"/>
      <w:i/>
      <w:iCs/>
      <w:color w:val="2F5496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506D7A"/>
    <w:rPr>
      <w:rFonts w:ascii="Calibri Light" w:eastAsia="Times New Roman" w:hAnsi="Calibri Light" w:cs="Times New Roman"/>
      <w:color w:val="2F5496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506D7A"/>
    <w:rPr>
      <w:rFonts w:ascii="Calibri Light" w:eastAsia="Times New Roman" w:hAnsi="Calibri Light" w:cs="Times New Roman"/>
      <w:color w:val="1F3763" w:themeShade="7F"/>
    </w:rPr>
  </w:style>
  <w:style w:type="character" w:customStyle="1" w:styleId="font-raleway-extra-boldfont-size-18white">
    <w:name w:val="font-raleway-extra-bold font-size-18 white"/>
    <w:basedOn w:val="DefaultParagraphFont"/>
  </w:style>
  <w:style w:type="character" w:customStyle="1" w:styleId="fusion-column-inner-bghover-type-zoomin">
    <w:name w:val="fusion-column-inner-bg hover-type-zoomin"/>
    <w:basedOn w:val="DefaultParagraphFont"/>
  </w:style>
  <w:style w:type="character" w:customStyle="1" w:styleId="fusion-column-inner-bg-image">
    <w:name w:val="fusion-column-inner-bg-image"/>
    <w:basedOn w:val="DefaultParagraphFont"/>
  </w:style>
  <w:style w:type="paragraph" w:customStyle="1" w:styleId="fusion-builder-column-124fusion-column-wrapper">
    <w:name w:val="fusion-builder-column-124 &gt; fusion-column-wrapper"/>
    <w:basedOn w:val="Normal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</w:pPr>
  </w:style>
  <w:style w:type="character" w:customStyle="1" w:styleId="fusion-imageframeimageframe-noneimageframe-48hover-type-none">
    <w:name w:val=" fusion-imageframe imageframe-none imageframe-48 hover-type-none"/>
    <w:basedOn w:val="DefaultParagraphFont"/>
  </w:style>
  <w:style w:type="character" w:customStyle="1" w:styleId="fusion-button-text">
    <w:name w:val="fusion-button-text"/>
    <w:basedOn w:val="DefaultParagraphFont"/>
  </w:style>
  <w:style w:type="paragraph" w:customStyle="1" w:styleId="fusion-builder-column-125fusion-column-wrapper">
    <w:name w:val="fusion-builder-column-125 &gt; fusion-column-wrapper"/>
    <w:basedOn w:val="Normal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</w:pPr>
  </w:style>
  <w:style w:type="character" w:customStyle="1" w:styleId="fusion-imageframeimageframe-noneimageframe-49hover-type-none">
    <w:name w:val=" fusion-imageframe imageframe-none imageframe-49 hover-type-none"/>
    <w:basedOn w:val="DefaultParagraphFont"/>
  </w:style>
  <w:style w:type="paragraph" w:customStyle="1" w:styleId="fusion-builder-column-126fusion-column-wrapper">
    <w:name w:val="fusion-builder-column-126 &gt; fusion-column-wrapper"/>
    <w:basedOn w:val="Normal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</w:pPr>
  </w:style>
  <w:style w:type="character" w:customStyle="1" w:styleId="fusion-imageframeimageframe-noneimageframe-50hover-type-none">
    <w:name w:val=" fusion-imageframe imageframe-none imageframe-50 hover-type-none"/>
    <w:basedOn w:val="DefaultParagraphFont"/>
  </w:style>
  <w:style w:type="paragraph" w:customStyle="1" w:styleId="fusion-builder-column-127fusion-column-wrapper">
    <w:name w:val="fusion-builder-column-127 &gt; fusion-column-wrapper"/>
    <w:basedOn w:val="Normal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</w:pPr>
  </w:style>
  <w:style w:type="character" w:customStyle="1" w:styleId="fusion-imageframeimageframe-noneimageframe-51hover-type-none">
    <w:name w:val=" fusion-imageframe imageframe-none imageframe-51 hover-type-none"/>
    <w:basedOn w:val="DefaultParagraphFont"/>
  </w:style>
  <w:style w:type="paragraph" w:customStyle="1" w:styleId="fusion-builder-column-128fusion-column-wrapper">
    <w:name w:val="fusion-builder-column-128 &gt; fusion-column-wrapper"/>
    <w:basedOn w:val="Normal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</w:pPr>
  </w:style>
  <w:style w:type="character" w:customStyle="1" w:styleId="fusion-imageframeimageframe-noneimageframe-52hover-type-none">
    <w:name w:val=" fusion-imageframe imageframe-none imageframe-52 hover-type-none"/>
    <w:basedOn w:val="DefaultParagraphFont"/>
  </w:style>
  <w:style w:type="paragraph" w:customStyle="1" w:styleId="fusion-builder-column-129fusion-column-wrapper">
    <w:name w:val="fusion-builder-column-129 &gt; fusion-column-wrapper"/>
    <w:basedOn w:val="Normal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</w:pPr>
  </w:style>
  <w:style w:type="character" w:customStyle="1" w:styleId="fusion-imageframeimageframe-noneimageframe-53hover-type-none">
    <w:name w:val=" fusion-imageframe imageframe-none imageframe-53 hover-type-none"/>
    <w:basedOn w:val="DefaultParagraphFont"/>
  </w:style>
  <w:style w:type="paragraph" w:customStyle="1" w:styleId="fusion-builder-column-130fusion-column-wrapper">
    <w:name w:val="fusion-builder-column-130 &gt; fusion-column-wrapper"/>
    <w:basedOn w:val="Normal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</w:pPr>
  </w:style>
  <w:style w:type="character" w:customStyle="1" w:styleId="fusion-imageframeimageframe-noneimageframe-54hover-type-none">
    <w:name w:val=" fusion-imageframe imageframe-none imageframe-54 hover-type-none"/>
    <w:basedOn w:val="DefaultParagraphFont"/>
  </w:style>
  <w:style w:type="paragraph" w:customStyle="1" w:styleId="fusion-builder-column-131fusion-column-wrapper">
    <w:name w:val="fusion-builder-column-131 &gt; fusion-column-wrapper"/>
    <w:basedOn w:val="Normal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</w:pPr>
  </w:style>
  <w:style w:type="character" w:customStyle="1" w:styleId="fusion-imageframeimageframe-noneimageframe-55hover-type-none">
    <w:name w:val=" fusion-imageframe imageframe-none imageframe-55 hover-type-none"/>
    <w:basedOn w:val="DefaultParagraphFont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yperlink" Target="https://gis.md/wp-content/uploads/2023/01/23-GIS-00440-CTN-Prep-Split-Dose-P7-UPLOAD-HR.pdf" TargetMode="External" /><Relationship Id="rId11" Type="http://schemas.openxmlformats.org/officeDocument/2006/relationships/image" Target="media/image2.jpeg" /><Relationship Id="rId12" Type="http://schemas.openxmlformats.org/officeDocument/2006/relationships/hyperlink" Target="https://gis.md/wp-content/uploads/2022/04/22-GIS-0331-EGD-Prep-Instruction-P3-UPLOAD-HR.pdf" TargetMode="External" /><Relationship Id="rId13" Type="http://schemas.openxmlformats.org/officeDocument/2006/relationships/image" Target="media/image3.jpeg" /><Relationship Id="rId14" Type="http://schemas.openxmlformats.org/officeDocument/2006/relationships/hyperlink" Target="https://gis.md/wp-content/uploads/2023/01/23-GIS-00454-Flex-Sig-Prep-P5-HR.pdf" TargetMode="External" /><Relationship Id="rId15" Type="http://schemas.openxmlformats.org/officeDocument/2006/relationships/image" Target="media/image4.jpeg" /><Relationship Id="rId16" Type="http://schemas.openxmlformats.org/officeDocument/2006/relationships/hyperlink" Target="https://gis.md/wp-content/uploads/2023/01/23-GIS-00438-Miralax-Gatorade-Prep-P8-UPLOAD-HR.pdf" TargetMode="External" /><Relationship Id="rId17" Type="http://schemas.openxmlformats.org/officeDocument/2006/relationships/image" Target="media/image5.jpeg" /><Relationship Id="rId18" Type="http://schemas.openxmlformats.org/officeDocument/2006/relationships/hyperlink" Target="https://gis.md/wp-content/uploads/2023/01/23-GIS-00437-Miralax-Gatorade-Prep-Split-Dose-P9-UPLOAD-HR.pdf" TargetMode="External" /><Relationship Id="rId19" Type="http://schemas.openxmlformats.org/officeDocument/2006/relationships/image" Target="media/image6.jpeg" /><Relationship Id="rId2" Type="http://schemas.openxmlformats.org/officeDocument/2006/relationships/webSettings" Target="webSettings.xml" /><Relationship Id="rId20" Type="http://schemas.openxmlformats.org/officeDocument/2006/relationships/hyperlink" Target="https://gis.md/wp-content/uploads/2023/08/23-GIS-00441-SuTab-Prep-P4-HR.pdf" TargetMode="External" /><Relationship Id="rId21" Type="http://schemas.openxmlformats.org/officeDocument/2006/relationships/image" Target="media/image7.jpeg" /><Relationship Id="rId22" Type="http://schemas.openxmlformats.org/officeDocument/2006/relationships/hyperlink" Target="https://gis.md/wp-content/uploads/2023/08/23-GIS-00453-Trilyte-Half-Dose-Prep-P6-HR.pdf" TargetMode="External" /><Relationship Id="rId23" Type="http://schemas.openxmlformats.org/officeDocument/2006/relationships/image" Target="media/image8.jpeg" /><Relationship Id="rId24" Type="http://schemas.openxmlformats.org/officeDocument/2006/relationships/theme" Target="theme/theme1.xml" /><Relationship Id="rId25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hyperlink" Target="/appointment-request/" TargetMode="External" /><Relationship Id="rId5" Type="http://schemas.openxmlformats.org/officeDocument/2006/relationships/hyperlink" Target="https://gis.md/appointment-request/" TargetMode="External" /><Relationship Id="rId6" Type="http://schemas.openxmlformats.org/officeDocument/2006/relationships/hyperlink" Target="https://gis.md/locations/" TargetMode="External" /><Relationship Id="rId7" Type="http://schemas.openxmlformats.org/officeDocument/2006/relationships/hyperlink" Target="https://gis.md/physicians/" TargetMode="External" /><Relationship Id="rId8" Type="http://schemas.openxmlformats.org/officeDocument/2006/relationships/hyperlink" Target="https://gis.md/wp-content/uploads/2023/01/22-GIS-0322-Full-Dose-Prep-Instructions-P6.pdf" TargetMode="External" /><Relationship Id="rId9" Type="http://schemas.openxmlformats.org/officeDocument/2006/relationships/image" Target="media/image1.jpe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Prep Instructions</dc:title>
  <cp:revision>0</cp:revision>
</cp:coreProperties>
</file>