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Jessie Covell</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2019-10-23 11:07:28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448" w:after="448" w:line="540" w:lineRule="atLeast"/>
        <w:ind w:left="0" w:right="0"/>
        <w:rPr>
          <w:b/>
          <w:bCs/>
          <w:sz w:val="54"/>
          <w:szCs w:val="54"/>
        </w:rPr>
      </w:pPr>
      <w:r>
        <w:rPr>
          <w:rStyle w:val="font-raleway-light"/>
          <w:rFonts w:ascii="Times New Roman" w:eastAsia="Times New Roman" w:hAnsi="Times New Roman" w:cs="Times New Roman"/>
          <w:b/>
          <w:bCs/>
          <w:i w:val="0"/>
          <w:color w:val="auto"/>
          <w:sz w:val="54"/>
          <w:szCs w:val="54"/>
        </w:rPr>
        <w:t>Jessie Covell Clinical Research Coordinator</w:t>
      </w:r>
    </w:p>
    <w:p>
      <w:pPr>
        <w:spacing w:before="240" w:after="240"/>
        <w:ind w:left="0" w:right="0"/>
      </w:pPr>
      <w:r>
        <w:t>Jessie joined Louisiana Research Center March 2016. Jessie started out as our Research Assistant and was soon promoted to Clinical Research Coordinator. Jessie started out working on our registry studies. She is the Lead Clinical Research Coordinator on some of our Nash, PBC and PSC studies. She also is the lead on our IBS-C and EOE studies.</w:t>
      </w:r>
    </w:p>
    <w:p>
      <w:pPr>
        <w:spacing w:before="0" w:after="0"/>
        <w:ind w:left="0" w:right="0"/>
      </w:pPr>
      <w:r>
        <w:rPr>
          <w:rStyle w:val="fusion-imageframeimageframe-noneimageframe-9hover-type-nonephysician-headshot-image"/>
          <w:strike w:val="0"/>
          <w:u w:val="none"/>
        </w:rPr>
        <w:drawing>
          <wp:inline>
            <wp:extent cx="9525000" cy="115157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151572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611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ont-raleway-light">
    <w:name w:val="font-raleway-light"/>
    <w:basedOn w:val="DefaultParagraphFont"/>
  </w:style>
  <w:style w:type="character" w:customStyle="1" w:styleId="fusion-imageframeimageframe-noneimageframe-9hover-type-nonephysician-headshot-image">
    <w:name w:val=" fusion-imageframe imageframe-none imageframe-9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Jessie Covell</dc:title>
  <cp:revision>0</cp:revision>
</cp:coreProperties>
</file>