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Tricia Walker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2019-10-23 11:07:58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448" w:after="448" w:line="540" w:lineRule="atLeast"/>
        <w:ind w:left="0" w:right="0"/>
        <w:rPr>
          <w:b/>
          <w:bCs/>
          <w:sz w:val="54"/>
          <w:szCs w:val="54"/>
        </w:rPr>
      </w:pPr>
      <w:r>
        <w:rPr>
          <w:rStyle w:val="font-raleway-light"/>
          <w:rFonts w:ascii="Times New Roman" w:eastAsia="Times New Roman" w:hAnsi="Times New Roman" w:cs="Times New Roman"/>
          <w:b/>
          <w:bCs/>
          <w:i w:val="0"/>
          <w:color w:val="auto"/>
          <w:sz w:val="54"/>
          <w:szCs w:val="54"/>
        </w:rPr>
        <w:t xml:space="preserve">Tricia Walker, LPN Clinical Research Coordinator </w:t>
      </w:r>
    </w:p>
    <w:p>
      <w:pPr>
        <w:spacing w:before="240" w:after="240"/>
        <w:ind w:left="0" w:right="0"/>
      </w:pPr>
      <w:r>
        <w:t>Tricia is an LPN with 20 years of nursing experience. Tricia has been with Gastrointestinal Specialist since December 2005. She was Dr. Aguilar’s nurse until 3 years ago when she joined the Research Center as a Clinical Research Coordinator. Tricia is the Lead Clinical Research Coordinator for our Ulcerative Colitis studies and the Primary back up for the Crohn’s studies. Tricia has also worked closely with the Crohn’s and Colitis Foundations. She is certified in Infusion Therapy and Phlebotomy.</w:t>
      </w:r>
    </w:p>
    <w:p>
      <w:pPr>
        <w:spacing w:before="0" w:after="0"/>
        <w:ind w:left="0" w:right="0"/>
      </w:pPr>
      <w:r>
        <w:rPr>
          <w:rStyle w:val="fusion-imageframeimageframe-noneimageframe-11hover-type-nonephysician-headshot-image"/>
          <w:strike w:val="0"/>
          <w:u w:val="none"/>
        </w:rPr>
        <w:drawing>
          <wp:inline>
            <wp:extent cx="9525000" cy="115157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9525000" cy="11515725"/>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465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11hover-type-nonephysician-headshot-image">
    <w:name w:val=" fusion-imageframe imageframe-none imageframe-11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Tricia Walker</dc:title>
  <cp:revision>0</cp:revision>
</cp:coreProperties>
</file>