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Cloud for .NET 23.9.0 -->
  <w:body>
    <w:p>
      <w:pPr>
        <w:pStyle w:val="Heading1"/>
        <w:keepNext w:val="0"/>
        <w:keepLines w:val="0"/>
        <w:spacing w:before="0" w:after="299"/>
        <w:rPr>
          <w:b/>
          <w:bCs/>
          <w:sz w:val="36"/>
          <w:szCs w:val="36"/>
        </w:rPr>
      </w:pPr>
      <w:r>
        <w:rPr>
          <w:rFonts w:ascii="Times New Roman" w:eastAsia="Times New Roman" w:hAnsi="Times New Roman" w:cs="Times New Roman"/>
          <w:i w:val="0"/>
          <w:color w:val="auto"/>
          <w:sz w:val="36"/>
          <w:szCs w:val="36"/>
        </w:rPr>
        <w:t>Managing Celiac Disease</w:t>
      </w:r>
    </w:p>
    <w:tbl>
      <w:tblPr>
        <w:tblW w:w="5000" w:type="pct"/>
        <w:tblCellSpacing w:w="15" w:type="dxa"/>
        <w:tblCellMar>
          <w:top w:w="15" w:type="dxa"/>
          <w:left w:w="15" w:type="dxa"/>
          <w:bottom w:w="15" w:type="dxa"/>
          <w:right w:w="15" w:type="dxa"/>
        </w:tblCellMar>
      </w:tblPr>
      <w:tblGrid>
        <w:gridCol w:w="3074"/>
        <w:gridCol w:w="6241"/>
      </w:tblGrid>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Author</w:t>
            </w:r>
          </w:p>
        </w:tc>
        <w:tc>
          <w:tcPr>
            <w:tcMar>
              <w:top w:w="15" w:type="dxa"/>
              <w:left w:w="15" w:type="dxa"/>
              <w:bottom w:w="15" w:type="dxa"/>
              <w:right w:w="15" w:type="dxa"/>
            </w:tcMar>
            <w:vAlign w:val="center"/>
            <w:hideMark/>
          </w:tcPr>
          <w:p>
            <w:r>
              <w:t>RPadmin</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Date</w:t>
            </w:r>
          </w:p>
        </w:tc>
        <w:tc>
          <w:tcPr>
            <w:tcMar>
              <w:top w:w="15" w:type="dxa"/>
              <w:left w:w="15" w:type="dxa"/>
              <w:bottom w:w="15" w:type="dxa"/>
              <w:right w:w="15" w:type="dxa"/>
            </w:tcMar>
            <w:vAlign w:val="center"/>
            <w:hideMark/>
          </w:tcPr>
          <w:p>
            <w:r>
              <w:t>2020-09-10 16:09:59</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Categories</w:t>
            </w:r>
          </w:p>
        </w:tc>
        <w:tc>
          <w:tcPr>
            <w:tcMar>
              <w:top w:w="15" w:type="dxa"/>
              <w:left w:w="15" w:type="dxa"/>
              <w:bottom w:w="15" w:type="dxa"/>
              <w:right w:w="15" w:type="dxa"/>
            </w:tcMar>
            <w:vAlign w:val="center"/>
            <w:hideMark/>
          </w:tcPr>
          <w:p>
            <w:r>
              <w:t xml:space="preserve">Blog </w:t>
            </w:r>
          </w:p>
        </w:tc>
      </w:tr>
    </w:tbl>
    <w:p>
      <w:pPr>
        <w:pBdr>
          <w:top w:val="none" w:sz="0" w:space="0" w:color="auto"/>
          <w:left w:val="none" w:sz="0" w:space="0" w:color="auto"/>
          <w:bottom w:val="none" w:sz="0" w:space="0" w:color="auto"/>
          <w:right w:val="none" w:sz="0" w:space="0" w:color="auto"/>
        </w:pBdr>
        <w:spacing w:before="240" w:after="240"/>
        <w:ind w:left="0" w:right="0"/>
      </w:pPr>
      <w:r>
        <w:rPr>
          <w:strike w:val="0"/>
          <w:u w:val="none"/>
        </w:rPr>
        <w:drawing>
          <wp:inline>
            <wp:extent cx="11410950" cy="3819525"/>
            <wp:docPr id="100001"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1" name=""/>
                    <pic:cNvPicPr>
                      <a:picLocks noChangeAspect="1"/>
                    </pic:cNvPicPr>
                  </pic:nvPicPr>
                  <pic:blipFill>
                    <a:blip xmlns:r="http://schemas.openxmlformats.org/officeDocument/2006/relationships" r:embed="rId4"/>
                    <a:stretch>
                      <a:fillRect/>
                    </a:stretch>
                  </pic:blipFill>
                  <pic:spPr>
                    <a:xfrm>
                      <a:off x="0" y="0"/>
                      <a:ext cx="11410950" cy="3819525"/>
                    </a:xfrm>
                    <a:prstGeom prst="rect">
                      <a:avLst/>
                    </a:prstGeom>
                  </pic:spPr>
                </pic:pic>
              </a:graphicData>
            </a:graphic>
          </wp:inline>
        </w:drawing>
      </w:r>
    </w:p>
    <w:p>
      <w:pPr>
        <w:spacing w:before="240" w:after="240"/>
        <w:ind w:left="0" w:right="0"/>
      </w:pPr>
      <w:r>
        <w:t>Celiac disease is an immune reaction to consuming gluten, a protein found in grains like wheat. If you’re one of the millions of people who have been diagnosed with celiac disease, you know that managing your condition can be more complicated than it sounds. There is no cure for celiac disease, so the only option is to avoid gluten. That might sound simple, but following a strict gluten-free diet is not always as easy as you might think.</w:t>
      </w:r>
    </w:p>
    <w:p>
      <w:pPr>
        <w:spacing w:before="240" w:after="240"/>
        <w:ind w:left="0" w:right="0"/>
      </w:pPr>
      <w:r>
        <w:t>Finding a way to ensure you eliminate gluten from your diet is vitally important for your health, both now and in the future. That’s because celiac disease not only causes symptoms like diarrhea, bloating and fatigue that impact everyday life, but it can also lead to serious complications if left untreated. Malnutrition, osteoporosis, lactose intolerance, seizures, nerve disease and even cancer are all potential complications from ongoing gluten exposure in patients with celiac disease.</w:t>
      </w:r>
    </w:p>
    <w:p>
      <w:pPr>
        <w:spacing w:before="240" w:after="240"/>
        <w:ind w:left="0" w:right="0"/>
      </w:pPr>
      <w:r>
        <w:rPr>
          <w:b/>
          <w:bCs/>
        </w:rPr>
        <w:t>Avoid Foods Containing Gluten</w:t>
      </w:r>
      <w:r>
        <w:t xml:space="preserve"> There are a number of grains that contain gluten, such as:</w:t>
      </w:r>
    </w:p>
    <w:p>
      <w:pPr>
        <w:numPr>
          <w:ilvl w:val="0"/>
          <w:numId w:val="1"/>
        </w:numPr>
        <w:spacing w:before="240"/>
        <w:ind w:left="720" w:right="0" w:hanging="210"/>
        <w:jc w:val="left"/>
      </w:pPr>
      <w:r>
        <w:t>Wheat</w:t>
      </w:r>
    </w:p>
    <w:p>
      <w:pPr>
        <w:numPr>
          <w:ilvl w:val="0"/>
          <w:numId w:val="1"/>
        </w:numPr>
        <w:ind w:left="720" w:right="0" w:hanging="210"/>
        <w:jc w:val="left"/>
      </w:pPr>
      <w:r>
        <w:t>Derivatives of wheat, including bulgur, durum, farina, farro, graham flour, semolina, spelt and others</w:t>
      </w:r>
    </w:p>
    <w:p>
      <w:pPr>
        <w:numPr>
          <w:ilvl w:val="0"/>
          <w:numId w:val="1"/>
        </w:numPr>
        <w:ind w:left="720" w:right="0" w:hanging="210"/>
        <w:jc w:val="left"/>
      </w:pPr>
      <w:r>
        <w:t>Barley</w:t>
      </w:r>
    </w:p>
    <w:p>
      <w:pPr>
        <w:numPr>
          <w:ilvl w:val="0"/>
          <w:numId w:val="1"/>
        </w:numPr>
        <w:ind w:left="720" w:right="0" w:hanging="210"/>
        <w:jc w:val="left"/>
      </w:pPr>
      <w:r>
        <w:t>Rye</w:t>
      </w:r>
    </w:p>
    <w:p>
      <w:pPr>
        <w:numPr>
          <w:ilvl w:val="0"/>
          <w:numId w:val="1"/>
        </w:numPr>
        <w:ind w:left="720" w:right="0" w:hanging="210"/>
        <w:jc w:val="left"/>
      </w:pPr>
      <w:r>
        <w:t>Malt</w:t>
      </w:r>
    </w:p>
    <w:p>
      <w:pPr>
        <w:numPr>
          <w:ilvl w:val="0"/>
          <w:numId w:val="1"/>
        </w:numPr>
        <w:ind w:left="720" w:right="0" w:hanging="210"/>
        <w:jc w:val="left"/>
      </w:pPr>
      <w:r>
        <w:t>Brewer’s Yeast</w:t>
      </w:r>
    </w:p>
    <w:p>
      <w:pPr>
        <w:numPr>
          <w:ilvl w:val="0"/>
          <w:numId w:val="1"/>
        </w:numPr>
        <w:spacing w:after="240"/>
        <w:ind w:left="720" w:right="0" w:hanging="210"/>
        <w:jc w:val="left"/>
      </w:pPr>
      <w:r>
        <w:t>Triticale</w:t>
      </w:r>
    </w:p>
    <w:p>
      <w:pPr>
        <w:spacing w:before="240" w:after="240"/>
        <w:ind w:left="0" w:right="0"/>
      </w:pPr>
      <w:r>
        <w:t>In addition to avoiding these grains, you must be diligent about reading food labels. Gluten can be found in many processed foods that you wouldn’t expect. Emulsifiers and preservatives can contain gluten, and foods like oats may be contaminated with gluten during processing. Even consuming trace amounts of gluten can continue to damage your intestines, which is why reading labels and avoiding all gluten-containing foods is paramount.</w:t>
      </w:r>
    </w:p>
    <w:p>
      <w:pPr>
        <w:spacing w:before="240" w:after="240"/>
        <w:ind w:left="0" w:right="0"/>
      </w:pPr>
      <w:r>
        <w:t>Gluten can also be found in medications and supplements, so it’s important to check any medications and vitamins or other supplements that you take. Even non-food products like toothpaste and mouthwash can contain gluten.</w:t>
      </w:r>
    </w:p>
    <w:p>
      <w:pPr>
        <w:spacing w:before="240" w:after="240"/>
        <w:ind w:left="0" w:right="0"/>
      </w:pPr>
      <w:r>
        <w:rPr>
          <w:b/>
          <w:bCs/>
        </w:rPr>
        <w:t>Follow Your Treatment Plan</w:t>
      </w:r>
      <w:r>
        <w:t xml:space="preserve"> Some patients may require medications, such as steroids, to help control symptoms or vitamin and mineral supplementation to address nutritional deficiencies. Always take medications and supplements as directed by your doctor, and maintain follow-up care. Regular testing is typical, usually twice in the first year and on a yearly basis thereafter to monitor your response to a gluten-free diet. The amount of time your intestines take to heal depends on the severity of the damage.</w:t>
      </w:r>
    </w:p>
    <w:p>
      <w:pPr>
        <w:spacing w:before="240" w:after="240"/>
        <w:ind w:left="0" w:right="0"/>
      </w:pPr>
      <w:r>
        <w:rPr>
          <w:b/>
          <w:bCs/>
        </w:rPr>
        <w:t>Get Support</w:t>
      </w:r>
      <w:r>
        <w:t xml:space="preserve"> Many patients find it helpful to work with a dietitian to create a balanced, gluten-free diet that works for their lifestyle. Ask your doctor for a referral to a dietitian if you need help. Dealing with celiac disease can be stressful. Make sure you have the support you need, whether it is from friends and family, a support group or counseling.</w:t>
      </w:r>
    </w:p>
    <w:p>
      <w:pPr>
        <w:spacing w:before="240" w:after="300"/>
        <w:ind w:left="0" w:right="0"/>
      </w:pPr>
      <w:r>
        <w:t>The physicians at GastroIntestinal Specialists, A.M.C., treat multiple conditions and diseases of the GI tract. Our Board-Certified team has over 150 years of combined experience in providing quality care that you can trust. To schedule an appointment, call</w:t>
      </w:r>
      <w:r>
        <w:rPr>
          <w:i/>
          <w:iCs/>
        </w:rPr>
        <w:t xml:space="preserve">  </w:t>
      </w:r>
      <w:hyperlink r:id="rId5" w:history="1">
        <w:r>
          <w:rPr>
            <w:i/>
            <w:iCs/>
            <w:color w:val="0000EE"/>
            <w:u w:val="single" w:color="0000EE"/>
          </w:rPr>
          <w:t>(318) 631-9121</w:t>
        </w:r>
      </w:hyperlink>
      <w:r>
        <w:t xml:space="preserve"> or </w:t>
      </w:r>
      <w:hyperlink r:id="rId6" w:history="1">
        <w:r>
          <w:rPr>
            <w:color w:val="0000EE"/>
            <w:u w:val="single" w:color="0000EE"/>
          </w:rPr>
          <w:t>click here</w:t>
        </w:r>
      </w:hyperlink>
      <w:r>
        <w:t>.</w:t>
      </w:r>
    </w:p>
    <w:p>
      <w:pPr>
        <w:pStyle w:val="Heading3"/>
        <w:keepNext w:val="0"/>
        <w:keepLines w:val="0"/>
        <w:spacing w:before="300" w:after="281"/>
        <w:rPr>
          <w:b/>
          <w:bCs/>
          <w:sz w:val="28"/>
          <w:szCs w:val="28"/>
        </w:rPr>
      </w:pPr>
      <w:r>
        <w:rPr>
          <w:rFonts w:ascii="Times New Roman" w:eastAsia="Times New Roman" w:hAnsi="Times New Roman" w:cs="Times New Roman"/>
          <w:i w:val="0"/>
          <w:color w:val="auto"/>
        </w:rPr>
        <w:t>Metadata</w:t>
      </w:r>
    </w:p>
    <w:tbl>
      <w:tblPr>
        <w:tblW w:w="5000" w:type="pct"/>
        <w:tblCellSpacing w:w="15" w:type="dxa"/>
        <w:tblCellMar>
          <w:top w:w="15" w:type="dxa"/>
          <w:left w:w="15" w:type="dxa"/>
          <w:bottom w:w="15" w:type="dxa"/>
          <w:right w:w="15" w:type="dxa"/>
        </w:tblCellMar>
      </w:tblPr>
      <w:tblGrid>
        <w:gridCol w:w="4656"/>
        <w:gridCol w:w="4659"/>
      </w:tblGrid>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slide_template</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pyre_portfolio_width_100</w:t>
            </w:r>
          </w:p>
        </w:tc>
        <w:tc>
          <w:tcPr>
            <w:tcMar>
              <w:top w:w="15" w:type="dxa"/>
              <w:left w:w="15" w:type="dxa"/>
              <w:bottom w:w="15" w:type="dxa"/>
              <w:right w:w="15" w:type="dxa"/>
            </w:tcMar>
            <w:vAlign w:val="center"/>
            <w:hideMark/>
          </w:tcPr>
          <w:p>
            <w:r>
              <w:t>no</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pyre_show_first_featured_image</w:t>
            </w:r>
          </w:p>
        </w:tc>
        <w:tc>
          <w:tcPr>
            <w:tcMar>
              <w:top w:w="15" w:type="dxa"/>
              <w:left w:w="15" w:type="dxa"/>
              <w:bottom w:w="15" w:type="dxa"/>
              <w:right w:w="15" w:type="dxa"/>
            </w:tcMar>
            <w:vAlign w:val="center"/>
            <w:hideMark/>
          </w:tcPr>
          <w:p>
            <w:r>
              <w:t>yes</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pyre_fimg_width</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pyre_fimg_height</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pyre_video</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pyre_post_pagination</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pyre_image_rollover_icons</w:t>
            </w:r>
          </w:p>
        </w:tc>
        <w:tc>
          <w:tcPr>
            <w:tcMar>
              <w:top w:w="15" w:type="dxa"/>
              <w:left w:w="15" w:type="dxa"/>
              <w:bottom w:w="15" w:type="dxa"/>
              <w:right w:w="15" w:type="dxa"/>
            </w:tcMar>
            <w:vAlign w:val="center"/>
            <w:hideMark/>
          </w:tcPr>
          <w:p>
            <w:r>
              <w:t>no</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pyre_link_icon_url</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pyre_post_links_target</w:t>
            </w:r>
          </w:p>
        </w:tc>
        <w:tc>
          <w:tcPr>
            <w:tcMar>
              <w:top w:w="15" w:type="dxa"/>
              <w:left w:w="15" w:type="dxa"/>
              <w:bottom w:w="15" w:type="dxa"/>
              <w:right w:w="15" w:type="dxa"/>
            </w:tcMar>
            <w:vAlign w:val="center"/>
            <w:hideMark/>
          </w:tcPr>
          <w:p>
            <w:r>
              <w:t>no</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pyre_post_meta</w:t>
            </w:r>
          </w:p>
        </w:tc>
        <w:tc>
          <w:tcPr>
            <w:tcMar>
              <w:top w:w="15" w:type="dxa"/>
              <w:left w:w="15" w:type="dxa"/>
              <w:bottom w:w="15" w:type="dxa"/>
              <w:right w:w="15" w:type="dxa"/>
            </w:tcMar>
            <w:vAlign w:val="center"/>
            <w:hideMark/>
          </w:tcPr>
          <w:p>
            <w:r>
              <w:t>no</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pyre_share_box</w:t>
            </w:r>
          </w:p>
        </w:tc>
        <w:tc>
          <w:tcPr>
            <w:tcMar>
              <w:top w:w="15" w:type="dxa"/>
              <w:left w:w="15" w:type="dxa"/>
              <w:bottom w:w="15" w:type="dxa"/>
              <w:right w:w="15" w:type="dxa"/>
            </w:tcMar>
            <w:vAlign w:val="center"/>
            <w:hideMark/>
          </w:tcPr>
          <w:p>
            <w:r>
              <w:t>no</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pyre_author_info</w:t>
            </w:r>
          </w:p>
        </w:tc>
        <w:tc>
          <w:tcPr>
            <w:tcMar>
              <w:top w:w="15" w:type="dxa"/>
              <w:left w:w="15" w:type="dxa"/>
              <w:bottom w:w="15" w:type="dxa"/>
              <w:right w:w="15" w:type="dxa"/>
            </w:tcMar>
            <w:vAlign w:val="center"/>
            <w:hideMark/>
          </w:tcPr>
          <w:p>
            <w:r>
              <w:t>no</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pyre_related_posts</w:t>
            </w:r>
          </w:p>
        </w:tc>
        <w:tc>
          <w:tcPr>
            <w:tcMar>
              <w:top w:w="15" w:type="dxa"/>
              <w:left w:w="15" w:type="dxa"/>
              <w:bottom w:w="15" w:type="dxa"/>
              <w:right w:w="15" w:type="dxa"/>
            </w:tcMar>
            <w:vAlign w:val="center"/>
            <w:hideMark/>
          </w:tcPr>
          <w:p>
            <w:r>
              <w:t>no</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pyre_post_comments</w:t>
            </w:r>
          </w:p>
        </w:tc>
        <w:tc>
          <w:tcPr>
            <w:tcMar>
              <w:top w:w="15" w:type="dxa"/>
              <w:left w:w="15" w:type="dxa"/>
              <w:bottom w:w="15" w:type="dxa"/>
              <w:right w:w="15" w:type="dxa"/>
            </w:tcMar>
            <w:vAlign w:val="center"/>
            <w:hideMark/>
          </w:tcPr>
          <w:p>
            <w:r>
              <w:t>no</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pyre_slider_type</w:t>
            </w:r>
          </w:p>
        </w:tc>
        <w:tc>
          <w:tcPr>
            <w:tcMar>
              <w:top w:w="15" w:type="dxa"/>
              <w:left w:w="15" w:type="dxa"/>
              <w:bottom w:w="15" w:type="dxa"/>
              <w:right w:w="15" w:type="dxa"/>
            </w:tcMar>
            <w:vAlign w:val="center"/>
            <w:hideMark/>
          </w:tcPr>
          <w:p>
            <w:r>
              <w:t>no</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pyre_slider</w:t>
            </w:r>
          </w:p>
        </w:tc>
        <w:tc>
          <w:tcPr>
            <w:tcMar>
              <w:top w:w="15" w:type="dxa"/>
              <w:left w:w="15" w:type="dxa"/>
              <w:bottom w:w="15" w:type="dxa"/>
              <w:right w:w="15" w:type="dxa"/>
            </w:tcMar>
            <w:vAlign w:val="center"/>
            <w:hideMark/>
          </w:tcPr>
          <w:p>
            <w:r>
              <w:t>0</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pyre_wooslider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pyre_revslider</w:t>
            </w:r>
          </w:p>
        </w:tc>
        <w:tc>
          <w:tcPr>
            <w:tcMar>
              <w:top w:w="15" w:type="dxa"/>
              <w:left w:w="15" w:type="dxa"/>
              <w:bottom w:w="15" w:type="dxa"/>
              <w:right w:w="15" w:type="dxa"/>
            </w:tcMar>
            <w:vAlign w:val="center"/>
            <w:hideMark/>
          </w:tcPr>
          <w:p>
            <w:r>
              <w:t>0</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pyre_elasticslider</w:t>
            </w:r>
          </w:p>
        </w:tc>
        <w:tc>
          <w:tcPr>
            <w:tcMar>
              <w:top w:w="15" w:type="dxa"/>
              <w:left w:w="15" w:type="dxa"/>
              <w:bottom w:w="15" w:type="dxa"/>
              <w:right w:w="15" w:type="dxa"/>
            </w:tcMar>
            <w:vAlign w:val="center"/>
            <w:hideMark/>
          </w:tcPr>
          <w:p>
            <w:r>
              <w:t>0</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pyre_slider_position</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pyre_avada_rev_styles</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pyre_fallback</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pyre_fallback_id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pyre_demo_slider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pyre_main_top_padding</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pyre_main_bottom_padding</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pyre_hundredp_padding</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pyre_display_header</w:t>
            </w:r>
          </w:p>
        </w:tc>
        <w:tc>
          <w:tcPr>
            <w:tcMar>
              <w:top w:w="15" w:type="dxa"/>
              <w:left w:w="15" w:type="dxa"/>
              <w:bottom w:w="15" w:type="dxa"/>
              <w:right w:w="15" w:type="dxa"/>
            </w:tcMar>
            <w:vAlign w:val="center"/>
            <w:hideMark/>
          </w:tcPr>
          <w:p>
            <w:r>
              <w:t>yes</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pyre_header_100_width</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pyre_combined_header_bg_color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pyre_mobile_header_bg_color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pyre_header_bg</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pyre_header_bg_id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pyre_header_bg_full</w:t>
            </w:r>
          </w:p>
        </w:tc>
        <w:tc>
          <w:tcPr>
            <w:tcMar>
              <w:top w:w="15" w:type="dxa"/>
              <w:left w:w="15" w:type="dxa"/>
              <w:bottom w:w="15" w:type="dxa"/>
              <w:right w:w="15" w:type="dxa"/>
            </w:tcMar>
            <w:vAlign w:val="center"/>
            <w:hideMark/>
          </w:tcPr>
          <w:p>
            <w:r>
              <w:t>no</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pyre_header_bg_repeat</w:t>
            </w:r>
          </w:p>
        </w:tc>
        <w:tc>
          <w:tcPr>
            <w:tcMar>
              <w:top w:w="15" w:type="dxa"/>
              <w:left w:w="15" w:type="dxa"/>
              <w:bottom w:w="15" w:type="dxa"/>
              <w:right w:w="15" w:type="dxa"/>
            </w:tcMar>
            <w:vAlign w:val="center"/>
            <w:hideMark/>
          </w:tcPr>
          <w:p>
            <w:r>
              <w:t>repeat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pyre_displayed_menu</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pyre_display_footer</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pyre_display_copyright</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pyre_footer_100_width</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pyre_sidebar_position</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pyre_responsive_sidebar_order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pyre_sidebar_sticky</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pyre_sidebar_bg_color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pyre_page_bg_layout</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pyre_page_bg_color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pyre_page_bg</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pyre_page_bg_id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pyre_page_bg_full</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pyre_page_bg_repeat</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pyre_wide_page_bg_color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pyre_wide_page_bg</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pyre_wide_page_bg_id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pyre_wide_page_bg_full</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pyre_wide_page_bg_repeat</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pyre_page_title_breadcrumbs_search_bar</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pyre_page_title_text</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pyre_page_title_text_alignment</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pyre_page_title_custom_text</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pyre_page_title_text_size</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pyre_page_title_line_height</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pyre_page_title_font_color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pyre_page_title_custom_subheader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pyre_page_title_custom_subheader_text_size</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pyre_page_title_subheader_font_color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pyre_page_title_100_width</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pyre_page_title_height</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pyre_page_title_mobile_height</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pyre_page_title_bar_bg_color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pyre_page_title_bar_borders_color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pyre_page_title_bar_bg</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pyre_page_title_bar_bg_id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pyre_page_title_bar_bg_retina</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pyre_page_title_bar_bg_retina_id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pyre_page_title_bar_bg_full</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pyre_page_title_bg_parallax</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fusion_builder_status</w:t>
            </w:r>
          </w:p>
        </w:tc>
        <w:tc>
          <w:tcPr>
            <w:tcMar>
              <w:top w:w="15" w:type="dxa"/>
              <w:left w:w="15" w:type="dxa"/>
              <w:bottom w:w="15" w:type="dxa"/>
              <w:right w:w="15" w:type="dxa"/>
            </w:tcMar>
            <w:vAlign w:val="center"/>
            <w:hideMark/>
          </w:tcPr>
          <w:p>
            <w:r>
              <w:t>active</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kd_featured-image-2_post_id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kd_featured-image-3_post_id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kd_featured-image-4_post_id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kd_featured-image-5_post_id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last_name</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login_date</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avada_post_views_count</w:t>
            </w:r>
          </w:p>
        </w:tc>
        <w:tc>
          <w:tcPr>
            <w:tcMar>
              <w:top w:w="15" w:type="dxa"/>
              <w:left w:w="15" w:type="dxa"/>
              <w:bottom w:w="15" w:type="dxa"/>
              <w:right w:w="15" w:type="dxa"/>
            </w:tcMar>
            <w:vAlign w:val="center"/>
            <w:hideMark/>
          </w:tcPr>
          <w:p>
            <w:r>
              <w:t>2017</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sbg_selected_sidebar</w:t>
            </w:r>
          </w:p>
        </w:tc>
        <w:tc>
          <w:tcPr>
            <w:tcMar>
              <w:top w:w="15" w:type="dxa"/>
              <w:left w:w="15" w:type="dxa"/>
              <w:bottom w:w="15" w:type="dxa"/>
              <w:right w:w="15" w:type="dxa"/>
            </w:tcMar>
            <w:vAlign w:val="center"/>
            <w:hideMark/>
          </w:tcPr>
          <w:p>
            <w:r>
              <w:t>Array</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sbg_selected_sidebar_replacement</w:t>
            </w:r>
          </w:p>
        </w:tc>
        <w:tc>
          <w:tcPr>
            <w:tcMar>
              <w:top w:w="15" w:type="dxa"/>
              <w:left w:w="15" w:type="dxa"/>
              <w:bottom w:w="15" w:type="dxa"/>
              <w:right w:w="15" w:type="dxa"/>
            </w:tcMar>
            <w:vAlign w:val="center"/>
            <w:hideMark/>
          </w:tcPr>
          <w:p>
            <w:r>
              <w:t>Array</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sbg_selected_sidebar_2</w:t>
            </w:r>
          </w:p>
        </w:tc>
        <w:tc>
          <w:tcPr>
            <w:tcMar>
              <w:top w:w="15" w:type="dxa"/>
              <w:left w:w="15" w:type="dxa"/>
              <w:bottom w:w="15" w:type="dxa"/>
              <w:right w:w="15" w:type="dxa"/>
            </w:tcMar>
            <w:vAlign w:val="center"/>
            <w:hideMark/>
          </w:tcPr>
          <w:p>
            <w:r>
              <w:t>Array</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sbg_selected_sidebar_2_replacement</w:t>
            </w:r>
          </w:p>
        </w:tc>
        <w:tc>
          <w:tcPr>
            <w:tcMar>
              <w:top w:w="15" w:type="dxa"/>
              <w:left w:w="15" w:type="dxa"/>
              <w:bottom w:w="15" w:type="dxa"/>
              <w:right w:w="15" w:type="dxa"/>
            </w:tcMar>
            <w:vAlign w:val="center"/>
            <w:hideMark/>
          </w:tcPr>
          <w:p>
            <w:r>
              <w:t>Array</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rs_page_bg_color</w:t>
            </w:r>
          </w:p>
        </w:tc>
        <w:tc>
          <w:tcPr>
            <w:tcMar>
              <w:top w:w="15" w:type="dxa"/>
              <w:left w:w="15" w:type="dxa"/>
              <w:bottom w:w="15" w:type="dxa"/>
              <w:right w:w="15" w:type="dxa"/>
            </w:tcMar>
            <w:vAlign w:val="center"/>
            <w:hideMark/>
          </w:tcPr>
          <w:p>
            <w:r>
              <w:t>#ffffff</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avada_today_post_views_count</w:t>
            </w:r>
          </w:p>
        </w:tc>
        <w:tc>
          <w:tcPr>
            <w:tcMar>
              <w:top w:w="15" w:type="dxa"/>
              <w:left w:w="15" w:type="dxa"/>
              <w:bottom w:w="15" w:type="dxa"/>
              <w:right w:w="15" w:type="dxa"/>
            </w:tcMar>
            <w:vAlign w:val="center"/>
            <w:hideMark/>
          </w:tcPr>
          <w:p>
            <w:r>
              <w:t>1</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avada_post_views_count_today_date</w:t>
            </w:r>
          </w:p>
        </w:tc>
        <w:tc>
          <w:tcPr>
            <w:tcMar>
              <w:top w:w="15" w:type="dxa"/>
              <w:left w:w="15" w:type="dxa"/>
              <w:bottom w:w="15" w:type="dxa"/>
              <w:right w:w="15" w:type="dxa"/>
            </w:tcMar>
            <w:vAlign w:val="center"/>
            <w:hideMark/>
          </w:tcPr>
          <w:p>
            <w:r>
              <w:t>13-09-2023</w:t>
            </w:r>
          </w:p>
        </w:tc>
      </w:tr>
    </w:tbl>
    <w:p>
      <w:pPr>
        <w:rPr>
          <w:rFonts w:ascii="Times New Roman" w:eastAsia="Times New Roman" w:hAnsi="Times New Roman" w:cs="Times New Roman"/>
          <w:i w:val="0"/>
          <w:color w:val="auto"/>
        </w:rPr>
      </w:pPr>
    </w:p>
    <w:sectPr>
      <w:pgMar w:header="720" w:footer="72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00000001"/>
    <w:multiLevelType w:val="hybridMultilevel"/>
    <w:tmpl w:val="00000001"/>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defaultTabStop w:val="720"/>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s>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5BCE"/>
    <w:rPr>
      <w:sz w:val="24"/>
      <w:szCs w:val="24"/>
    </w:rPr>
  </w:style>
  <w:style w:type="paragraph" w:styleId="Heading1">
    <w:name w:val="heading 1"/>
    <w:basedOn w:val="Normal"/>
    <w:next w:val="Normal"/>
    <w:link w:val="Heading1Char"/>
    <w:uiPriority w:val="9"/>
    <w:qFormat/>
    <w:rsid w:val="00506D7A"/>
    <w:pPr>
      <w:keepNext/>
      <w:keepLines/>
      <w:spacing w:before="240" w:after="0"/>
      <w:outlineLvl w:val="0"/>
    </w:pPr>
    <w:rPr>
      <w:rFonts w:ascii="Times New Roman" w:eastAsia="Times New Roman" w:hAnsi="Times New Roman" w:cs="Times New Roman"/>
      <w:b/>
      <w:bCs/>
      <w:i w:val="0"/>
      <w:color w:val="2F5496" w:themeShade="BF"/>
      <w:kern w:val="36"/>
      <w:sz w:val="48"/>
      <w:szCs w:val="48"/>
    </w:rPr>
  </w:style>
  <w:style w:type="paragraph" w:styleId="Heading2">
    <w:name w:val="heading 2"/>
    <w:basedOn w:val="Normal"/>
    <w:next w:val="Normal"/>
    <w:link w:val="Heading2Char"/>
    <w:uiPriority w:val="9"/>
    <w:qFormat/>
    <w:rsid w:val="00506D7A"/>
    <w:pPr>
      <w:keepNext/>
      <w:keepLines/>
      <w:spacing w:before="40" w:after="0"/>
      <w:outlineLvl w:val="1"/>
    </w:pPr>
    <w:rPr>
      <w:rFonts w:ascii="Times New Roman" w:eastAsia="Times New Roman" w:hAnsi="Times New Roman" w:cs="Times New Roman"/>
      <w:b/>
      <w:bCs/>
      <w:i w:val="0"/>
      <w:color w:val="2F5496" w:themeShade="BF"/>
      <w:sz w:val="36"/>
      <w:szCs w:val="36"/>
    </w:rPr>
  </w:style>
  <w:style w:type="paragraph" w:styleId="Heading3">
    <w:name w:val="heading 3"/>
    <w:basedOn w:val="Normal"/>
    <w:next w:val="Normal"/>
    <w:link w:val="Heading3Char"/>
    <w:uiPriority w:val="9"/>
    <w:qFormat/>
    <w:rsid w:val="00506D7A"/>
    <w:pPr>
      <w:keepNext/>
      <w:keepLines/>
      <w:spacing w:before="40" w:after="0"/>
      <w:outlineLvl w:val="2"/>
    </w:pPr>
    <w:rPr>
      <w:rFonts w:ascii="Times New Roman" w:eastAsia="Times New Roman" w:hAnsi="Times New Roman" w:cs="Times New Roman"/>
      <w:b/>
      <w:bCs/>
      <w:i w:val="0"/>
      <w:color w:val="1F3763" w:themeShade="7F"/>
      <w:sz w:val="28"/>
      <w:szCs w:val="28"/>
    </w:rPr>
  </w:style>
  <w:style w:type="paragraph" w:styleId="Heading4">
    <w:name w:val="heading 4"/>
    <w:basedOn w:val="Normal"/>
    <w:next w:val="Normal"/>
    <w:link w:val="Heading4Char"/>
    <w:uiPriority w:val="9"/>
    <w:qFormat/>
    <w:rsid w:val="00506D7A"/>
    <w:pPr>
      <w:keepNext/>
      <w:keepLines/>
      <w:spacing w:before="40" w:after="0"/>
      <w:outlineLvl w:val="3"/>
    </w:pPr>
    <w:rPr>
      <w:rFonts w:ascii="Times New Roman" w:eastAsia="Times New Roman" w:hAnsi="Times New Roman" w:cs="Times New Roman"/>
      <w:b/>
      <w:bCs/>
      <w:i w:val="0"/>
      <w:iCs/>
      <w:color w:val="2F5496" w:themeShade="BF"/>
      <w:sz w:val="24"/>
      <w:szCs w:val="24"/>
    </w:rPr>
  </w:style>
  <w:style w:type="paragraph" w:styleId="Heading5">
    <w:name w:val="heading 5"/>
    <w:basedOn w:val="Normal"/>
    <w:next w:val="Normal"/>
    <w:link w:val="Heading5Char"/>
    <w:uiPriority w:val="9"/>
    <w:qFormat/>
    <w:rsid w:val="00506D7A"/>
    <w:pPr>
      <w:keepNext/>
      <w:keepLines/>
      <w:spacing w:before="40" w:after="0"/>
      <w:outlineLvl w:val="4"/>
    </w:pPr>
    <w:rPr>
      <w:rFonts w:ascii="Times New Roman" w:eastAsia="Times New Roman" w:hAnsi="Times New Roman" w:cs="Times New Roman"/>
      <w:b/>
      <w:bCs/>
      <w:i w:val="0"/>
      <w:color w:val="2F5496" w:themeShade="BF"/>
      <w:sz w:val="20"/>
      <w:szCs w:val="20"/>
    </w:rPr>
  </w:style>
  <w:style w:type="paragraph" w:styleId="Heading6">
    <w:name w:val="heading 6"/>
    <w:basedOn w:val="Normal"/>
    <w:next w:val="Normal"/>
    <w:link w:val="Heading6Char"/>
    <w:uiPriority w:val="9"/>
    <w:qFormat/>
    <w:rsid w:val="00506D7A"/>
    <w:pPr>
      <w:keepNext/>
      <w:keepLines/>
      <w:spacing w:before="40" w:after="0"/>
      <w:outlineLvl w:val="5"/>
    </w:pPr>
    <w:rPr>
      <w:rFonts w:ascii="Times New Roman" w:eastAsia="Times New Roman" w:hAnsi="Times New Roman" w:cs="Times New Roman"/>
      <w:b/>
      <w:bCs/>
      <w:i w:val="0"/>
      <w:color w:val="1F3763" w:themeShade="7F"/>
      <w:sz w:val="16"/>
      <w:szCs w:val="16"/>
    </w:rPr>
  </w:style>
  <w:style w:type="character" w:default="1" w:styleId="DefaultParagraphFont">
    <w:name w:val="Default Paragraph Font"/>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character" w:customStyle="1" w:styleId="Heading1Char">
    <w:name w:val="Heading 1 Char"/>
    <w:basedOn w:val="DefaultParagraphFont"/>
    <w:link w:val="Heading1"/>
    <w:uiPriority w:val="9"/>
    <w:rsid w:val="00506D7A"/>
    <w:rPr>
      <w:rFonts w:ascii="Calibri Light" w:eastAsia="Times New Roman" w:hAnsi="Calibri Light" w:cs="Times New Roman"/>
      <w:color w:val="2F5496" w:themeShade="BF"/>
      <w:sz w:val="32"/>
      <w:szCs w:val="32"/>
    </w:rPr>
  </w:style>
  <w:style w:type="character" w:customStyle="1" w:styleId="Heading2Char">
    <w:name w:val="Heading 2 Char"/>
    <w:basedOn w:val="DefaultParagraphFont"/>
    <w:link w:val="Heading2"/>
    <w:uiPriority w:val="9"/>
    <w:rsid w:val="00506D7A"/>
    <w:rPr>
      <w:rFonts w:ascii="Calibri Light" w:eastAsia="Times New Roman" w:hAnsi="Calibri Light" w:cs="Times New Roman"/>
      <w:color w:val="2F5496" w:themeShade="BF"/>
      <w:sz w:val="26"/>
      <w:szCs w:val="26"/>
    </w:rPr>
  </w:style>
  <w:style w:type="character" w:customStyle="1" w:styleId="Heading3Char">
    <w:name w:val="Heading 3 Char"/>
    <w:basedOn w:val="DefaultParagraphFont"/>
    <w:link w:val="Heading3"/>
    <w:uiPriority w:val="9"/>
    <w:rsid w:val="00506D7A"/>
    <w:rPr>
      <w:rFonts w:ascii="Calibri Light" w:eastAsia="Times New Roman" w:hAnsi="Calibri Light" w:cs="Times New Roman"/>
      <w:color w:val="1F3763" w:themeShade="7F"/>
      <w:sz w:val="24"/>
      <w:szCs w:val="24"/>
    </w:rPr>
  </w:style>
  <w:style w:type="character" w:customStyle="1" w:styleId="Heading4Char">
    <w:name w:val="Heading 4 Char"/>
    <w:basedOn w:val="DefaultParagraphFont"/>
    <w:link w:val="Heading4"/>
    <w:uiPriority w:val="9"/>
    <w:rsid w:val="00506D7A"/>
    <w:rPr>
      <w:rFonts w:ascii="Calibri Light" w:eastAsia="Times New Roman" w:hAnsi="Calibri Light" w:cs="Times New Roman"/>
      <w:i/>
      <w:iCs/>
      <w:color w:val="2F5496" w:themeShade="BF"/>
    </w:rPr>
  </w:style>
  <w:style w:type="character" w:customStyle="1" w:styleId="Heading5Char">
    <w:name w:val="Heading 5 Char"/>
    <w:basedOn w:val="DefaultParagraphFont"/>
    <w:link w:val="Heading5"/>
    <w:uiPriority w:val="9"/>
    <w:rsid w:val="00506D7A"/>
    <w:rPr>
      <w:rFonts w:ascii="Calibri Light" w:eastAsia="Times New Roman" w:hAnsi="Calibri Light" w:cs="Times New Roman"/>
      <w:color w:val="2F5496" w:themeShade="BF"/>
    </w:rPr>
  </w:style>
  <w:style w:type="character" w:customStyle="1" w:styleId="Heading6Char">
    <w:name w:val="Heading 6 Char"/>
    <w:basedOn w:val="DefaultParagraphFont"/>
    <w:link w:val="Heading6"/>
    <w:uiPriority w:val="9"/>
    <w:rsid w:val="00506D7A"/>
    <w:rPr>
      <w:rFonts w:ascii="Calibri Light" w:eastAsia="Times New Roman" w:hAnsi="Calibri Light" w:cs="Times New Roman"/>
      <w:color w:val="1F3763" w:themeShade="7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jpeg" /><Relationship Id="rId5" Type="http://schemas.openxmlformats.org/officeDocument/2006/relationships/hyperlink" Target="tel://+12345678912" TargetMode="External" /><Relationship Id="rId6" Type="http://schemas.openxmlformats.org/officeDocument/2006/relationships/hyperlink" Target="https://gis.md/appointment-request/" TargetMode="External" /><Relationship Id="rId7" Type="http://schemas.openxmlformats.org/officeDocument/2006/relationships/theme" Target="theme/theme1.xml" /><Relationship Id="rId8" Type="http://schemas.openxmlformats.org/officeDocument/2006/relationships/numbering" Target="numbering.xml" /><Relationship Id="rId9" Type="http://schemas.openxmlformats.org/officeDocument/2006/relationships/styles" Target="style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otalTime>0</TotalTime>
  <Pages>0</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Managing Celiac Disease</dc:title>
  <cp:revision>0</cp:revision>
</cp:coreProperties>
</file>